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941" w:rsidRPr="00B041E8" w:rsidRDefault="00AF7A21" w:rsidP="00B041E8">
      <w:pPr>
        <w:jc w:val="center"/>
        <w:rPr>
          <w:rFonts w:ascii="Arial" w:hAnsi="Arial" w:cs="Arial"/>
          <w:b/>
          <w:sz w:val="28"/>
          <w:szCs w:val="28"/>
        </w:rPr>
      </w:pPr>
      <w:r>
        <w:rPr>
          <w:noProof/>
          <w:lang w:eastAsia="en-GB"/>
        </w:rPr>
        <w:drawing>
          <wp:anchor distT="0" distB="0" distL="114300" distR="114300" simplePos="0" relativeHeight="251658240" behindDoc="1" locked="0" layoutInCell="1" allowOverlap="1" wp14:anchorId="07829DD3" wp14:editId="38ED4985">
            <wp:simplePos x="0" y="0"/>
            <wp:positionH relativeFrom="column">
              <wp:posOffset>-904875</wp:posOffset>
            </wp:positionH>
            <wp:positionV relativeFrom="paragraph">
              <wp:posOffset>-895350</wp:posOffset>
            </wp:positionV>
            <wp:extent cx="7540625" cy="1495425"/>
            <wp:effectExtent l="0" t="0" r="3175" b="9525"/>
            <wp:wrapTight wrapText="bothSides">
              <wp:wrapPolygon edited="0">
                <wp:start x="0" y="0"/>
                <wp:lineTo x="0" y="21462"/>
                <wp:lineTo x="21555" y="21462"/>
                <wp:lineTo x="21555" y="0"/>
                <wp:lineTo x="0" y="0"/>
              </wp:wrapPolygon>
            </wp:wrapTight>
            <wp:docPr id="1" name="Picture 1" descr="A4 branding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branding landscap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4062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52216D">
        <w:rPr>
          <w:rFonts w:ascii="Arial" w:hAnsi="Arial" w:cs="Arial"/>
          <w:b/>
          <w:sz w:val="28"/>
          <w:szCs w:val="28"/>
        </w:rPr>
        <w:t xml:space="preserve"> </w:t>
      </w:r>
      <w:r w:rsidR="00B041E8">
        <w:rPr>
          <w:rFonts w:ascii="Arial" w:hAnsi="Arial" w:cs="Arial"/>
          <w:b/>
          <w:sz w:val="28"/>
          <w:szCs w:val="28"/>
        </w:rPr>
        <w:t>D</w:t>
      </w:r>
      <w:r w:rsidRPr="00B041E8">
        <w:rPr>
          <w:rFonts w:ascii="Arial" w:hAnsi="Arial" w:cs="Arial"/>
          <w:b/>
          <w:sz w:val="28"/>
          <w:szCs w:val="28"/>
        </w:rPr>
        <w:t xml:space="preserve">raft </w:t>
      </w:r>
      <w:r w:rsidR="00FF0941" w:rsidRPr="00B041E8">
        <w:rPr>
          <w:rFonts w:ascii="Arial" w:hAnsi="Arial" w:cs="Arial"/>
          <w:b/>
          <w:sz w:val="28"/>
          <w:szCs w:val="28"/>
        </w:rPr>
        <w:t>Harrow Council</w:t>
      </w:r>
      <w:r w:rsidR="00B041E8">
        <w:rPr>
          <w:rFonts w:ascii="Arial" w:hAnsi="Arial" w:cs="Arial"/>
          <w:b/>
          <w:sz w:val="28"/>
          <w:szCs w:val="28"/>
        </w:rPr>
        <w:t xml:space="preserve"> </w:t>
      </w:r>
      <w:r w:rsidR="00EC5084" w:rsidRPr="00B041E8">
        <w:rPr>
          <w:rFonts w:ascii="Arial" w:hAnsi="Arial" w:cs="Arial"/>
          <w:b/>
          <w:sz w:val="28"/>
          <w:szCs w:val="28"/>
        </w:rPr>
        <w:t>Corporate Debt Recovery</w:t>
      </w:r>
      <w:r w:rsidR="00FF0941" w:rsidRPr="00B041E8">
        <w:rPr>
          <w:rFonts w:ascii="Arial" w:hAnsi="Arial" w:cs="Arial"/>
          <w:b/>
          <w:sz w:val="28"/>
          <w:szCs w:val="28"/>
        </w:rPr>
        <w:t xml:space="preserve"> </w:t>
      </w:r>
      <w:r w:rsidR="00EC5084" w:rsidRPr="00B041E8">
        <w:rPr>
          <w:rFonts w:ascii="Arial" w:hAnsi="Arial" w:cs="Arial"/>
          <w:b/>
          <w:sz w:val="28"/>
          <w:szCs w:val="28"/>
        </w:rPr>
        <w:t>Policy</w:t>
      </w:r>
    </w:p>
    <w:p w:rsidR="00386FAF" w:rsidRPr="00B041E8" w:rsidRDefault="00386FAF" w:rsidP="00FF0941">
      <w:pPr>
        <w:jc w:val="center"/>
        <w:rPr>
          <w:rFonts w:ascii="Arial" w:hAnsi="Arial" w:cs="Arial"/>
          <w:b/>
          <w:i/>
          <w:sz w:val="28"/>
          <w:szCs w:val="28"/>
        </w:rPr>
      </w:pPr>
      <w:r w:rsidRPr="00B041E8">
        <w:rPr>
          <w:rFonts w:ascii="Arial" w:hAnsi="Arial" w:cs="Arial"/>
          <w:b/>
          <w:i/>
          <w:sz w:val="28"/>
          <w:szCs w:val="28"/>
        </w:rPr>
        <w:t>“Collecting money responsibly, sensitively and effectively”</w:t>
      </w:r>
    </w:p>
    <w:p w:rsidR="00AF7A21" w:rsidRPr="005573B6" w:rsidRDefault="00F35215" w:rsidP="00AF7A21">
      <w:pPr>
        <w:rPr>
          <w:rFonts w:ascii="Arial" w:hAnsi="Arial" w:cs="Arial"/>
          <w:b/>
          <w:sz w:val="28"/>
          <w:szCs w:val="28"/>
          <w:u w:val="single"/>
        </w:rPr>
      </w:pPr>
      <w:r w:rsidRPr="005573B6">
        <w:rPr>
          <w:rFonts w:ascii="Arial" w:hAnsi="Arial" w:cs="Arial"/>
          <w:b/>
          <w:sz w:val="28"/>
          <w:szCs w:val="28"/>
          <w:u w:val="single"/>
        </w:rPr>
        <w:t>Introduction</w:t>
      </w:r>
    </w:p>
    <w:p w:rsidR="008B59FA" w:rsidRDefault="008B59FA" w:rsidP="00D0670F">
      <w:pPr>
        <w:jc w:val="both"/>
        <w:rPr>
          <w:rFonts w:ascii="Arial" w:hAnsi="Arial" w:cs="Arial"/>
          <w:sz w:val="24"/>
          <w:szCs w:val="24"/>
        </w:rPr>
      </w:pPr>
      <w:r>
        <w:rPr>
          <w:rFonts w:ascii="Arial" w:hAnsi="Arial" w:cs="Arial"/>
          <w:sz w:val="24"/>
          <w:szCs w:val="24"/>
        </w:rPr>
        <w:t xml:space="preserve">Harrow Council levies rent and charges for a variety of services and is responsible for the collection of local taxes.  </w:t>
      </w:r>
      <w:r w:rsidR="00522180">
        <w:rPr>
          <w:rFonts w:ascii="Arial" w:hAnsi="Arial" w:cs="Arial"/>
          <w:sz w:val="24"/>
          <w:szCs w:val="24"/>
        </w:rPr>
        <w:t xml:space="preserve"> We have a duty to our</w:t>
      </w:r>
      <w:r w:rsidR="00F35215">
        <w:rPr>
          <w:rFonts w:ascii="Arial" w:hAnsi="Arial" w:cs="Arial"/>
          <w:sz w:val="24"/>
          <w:szCs w:val="24"/>
        </w:rPr>
        <w:t xml:space="preserve"> residents </w:t>
      </w:r>
      <w:r w:rsidR="008B5E93">
        <w:rPr>
          <w:rFonts w:ascii="Arial" w:hAnsi="Arial" w:cs="Arial"/>
          <w:sz w:val="24"/>
          <w:szCs w:val="24"/>
        </w:rPr>
        <w:t xml:space="preserve">to ensure prompt and cost effective billing, collection and recovery of all sums due to </w:t>
      </w:r>
      <w:r w:rsidR="00522180">
        <w:rPr>
          <w:rFonts w:ascii="Arial" w:hAnsi="Arial" w:cs="Arial"/>
          <w:sz w:val="24"/>
          <w:szCs w:val="24"/>
        </w:rPr>
        <w:t xml:space="preserve">us.  </w:t>
      </w:r>
      <w:r w:rsidR="00763B96">
        <w:rPr>
          <w:rFonts w:ascii="Arial" w:hAnsi="Arial" w:cs="Arial"/>
          <w:sz w:val="24"/>
          <w:szCs w:val="24"/>
        </w:rPr>
        <w:t xml:space="preserve"> </w:t>
      </w:r>
      <w:r>
        <w:rPr>
          <w:rFonts w:ascii="Arial" w:hAnsi="Arial" w:cs="Arial"/>
          <w:sz w:val="24"/>
          <w:szCs w:val="24"/>
        </w:rPr>
        <w:t xml:space="preserve">Whilst the majority of </w:t>
      </w:r>
      <w:r w:rsidR="00522180">
        <w:rPr>
          <w:rFonts w:ascii="Arial" w:hAnsi="Arial" w:cs="Arial"/>
          <w:sz w:val="24"/>
          <w:szCs w:val="24"/>
        </w:rPr>
        <w:t xml:space="preserve">our customers </w:t>
      </w:r>
      <w:r>
        <w:rPr>
          <w:rFonts w:ascii="Arial" w:hAnsi="Arial" w:cs="Arial"/>
          <w:sz w:val="24"/>
          <w:szCs w:val="24"/>
        </w:rPr>
        <w:t xml:space="preserve">do pay on time </w:t>
      </w:r>
      <w:r w:rsidR="00522180">
        <w:rPr>
          <w:rFonts w:ascii="Arial" w:hAnsi="Arial" w:cs="Arial"/>
          <w:sz w:val="24"/>
          <w:szCs w:val="24"/>
        </w:rPr>
        <w:t xml:space="preserve">we recognise that </w:t>
      </w:r>
      <w:r>
        <w:rPr>
          <w:rFonts w:ascii="Arial" w:hAnsi="Arial" w:cs="Arial"/>
          <w:sz w:val="24"/>
          <w:szCs w:val="24"/>
        </w:rPr>
        <w:t xml:space="preserve">arrears of payment can arise for a variety of reasons.  </w:t>
      </w:r>
    </w:p>
    <w:p w:rsidR="008B5E93" w:rsidRDefault="008B5E93" w:rsidP="00D0670F">
      <w:pPr>
        <w:jc w:val="both"/>
        <w:rPr>
          <w:rFonts w:ascii="Arial" w:hAnsi="Arial" w:cs="Arial"/>
          <w:sz w:val="24"/>
          <w:szCs w:val="24"/>
        </w:rPr>
      </w:pPr>
      <w:r>
        <w:rPr>
          <w:rFonts w:ascii="Arial" w:hAnsi="Arial" w:cs="Arial"/>
          <w:sz w:val="24"/>
          <w:szCs w:val="24"/>
        </w:rPr>
        <w:t xml:space="preserve">Delays in the collection of </w:t>
      </w:r>
      <w:r w:rsidR="00A53677">
        <w:rPr>
          <w:rFonts w:ascii="Arial" w:hAnsi="Arial" w:cs="Arial"/>
          <w:sz w:val="24"/>
          <w:szCs w:val="24"/>
        </w:rPr>
        <w:t xml:space="preserve">the </w:t>
      </w:r>
      <w:r>
        <w:rPr>
          <w:rFonts w:ascii="Arial" w:hAnsi="Arial" w:cs="Arial"/>
          <w:sz w:val="24"/>
          <w:szCs w:val="24"/>
        </w:rPr>
        <w:t>debt</w:t>
      </w:r>
      <w:r w:rsidR="00A53677">
        <w:rPr>
          <w:rFonts w:ascii="Arial" w:hAnsi="Arial" w:cs="Arial"/>
          <w:sz w:val="24"/>
          <w:szCs w:val="24"/>
        </w:rPr>
        <w:t xml:space="preserve"> owed to </w:t>
      </w:r>
      <w:r w:rsidR="00522180">
        <w:rPr>
          <w:rFonts w:ascii="Arial" w:hAnsi="Arial" w:cs="Arial"/>
          <w:sz w:val="24"/>
          <w:szCs w:val="24"/>
        </w:rPr>
        <w:t>us</w:t>
      </w:r>
      <w:r w:rsidR="00763B96">
        <w:rPr>
          <w:rFonts w:ascii="Arial" w:hAnsi="Arial" w:cs="Arial"/>
          <w:sz w:val="24"/>
          <w:szCs w:val="24"/>
        </w:rPr>
        <w:t xml:space="preserve"> results in less </w:t>
      </w:r>
      <w:r w:rsidR="00A53677">
        <w:rPr>
          <w:rFonts w:ascii="Arial" w:hAnsi="Arial" w:cs="Arial"/>
          <w:sz w:val="24"/>
          <w:szCs w:val="24"/>
        </w:rPr>
        <w:t>funding</w:t>
      </w:r>
      <w:r w:rsidR="00763B96">
        <w:rPr>
          <w:rFonts w:ascii="Arial" w:hAnsi="Arial" w:cs="Arial"/>
          <w:sz w:val="24"/>
          <w:szCs w:val="24"/>
        </w:rPr>
        <w:t xml:space="preserve"> available to provide services to the local community.  </w:t>
      </w:r>
      <w:r>
        <w:rPr>
          <w:rFonts w:ascii="Arial" w:hAnsi="Arial" w:cs="Arial"/>
          <w:sz w:val="24"/>
          <w:szCs w:val="24"/>
        </w:rPr>
        <w:t xml:space="preserve">  </w:t>
      </w:r>
    </w:p>
    <w:p w:rsidR="0062243A" w:rsidRDefault="00905A97" w:rsidP="00D0670F">
      <w:pPr>
        <w:jc w:val="both"/>
        <w:rPr>
          <w:rFonts w:ascii="Arial" w:hAnsi="Arial" w:cs="Arial"/>
          <w:sz w:val="24"/>
          <w:szCs w:val="24"/>
        </w:rPr>
      </w:pPr>
      <w:r>
        <w:rPr>
          <w:rFonts w:ascii="Arial" w:hAnsi="Arial" w:cs="Arial"/>
          <w:sz w:val="24"/>
          <w:szCs w:val="24"/>
        </w:rPr>
        <w:t>Th</w:t>
      </w:r>
      <w:r w:rsidR="0062243A">
        <w:rPr>
          <w:rFonts w:ascii="Arial" w:hAnsi="Arial" w:cs="Arial"/>
          <w:sz w:val="24"/>
          <w:szCs w:val="24"/>
        </w:rPr>
        <w:t xml:space="preserve">is document is an overarching </w:t>
      </w:r>
      <w:r w:rsidR="00496470">
        <w:rPr>
          <w:rFonts w:ascii="Arial" w:hAnsi="Arial" w:cs="Arial"/>
          <w:sz w:val="24"/>
          <w:szCs w:val="24"/>
        </w:rPr>
        <w:t xml:space="preserve">draft </w:t>
      </w:r>
      <w:r w:rsidR="0062243A">
        <w:rPr>
          <w:rFonts w:ascii="Arial" w:hAnsi="Arial" w:cs="Arial"/>
          <w:sz w:val="24"/>
          <w:szCs w:val="24"/>
        </w:rPr>
        <w:t>policy</w:t>
      </w:r>
      <w:r w:rsidR="00522180">
        <w:rPr>
          <w:rFonts w:ascii="Arial" w:hAnsi="Arial" w:cs="Arial"/>
          <w:sz w:val="24"/>
          <w:szCs w:val="24"/>
        </w:rPr>
        <w:t>,</w:t>
      </w:r>
      <w:r w:rsidR="0062243A">
        <w:rPr>
          <w:rFonts w:ascii="Arial" w:hAnsi="Arial" w:cs="Arial"/>
          <w:sz w:val="24"/>
          <w:szCs w:val="24"/>
        </w:rPr>
        <w:t xml:space="preserve"> </w:t>
      </w:r>
      <w:r w:rsidR="00522180">
        <w:rPr>
          <w:rFonts w:ascii="Arial" w:hAnsi="Arial" w:cs="Arial"/>
          <w:sz w:val="24"/>
          <w:szCs w:val="24"/>
        </w:rPr>
        <w:t xml:space="preserve">for both our customers and staff.  The policy sets out our </w:t>
      </w:r>
      <w:r w:rsidR="00496470">
        <w:rPr>
          <w:rFonts w:ascii="Arial" w:hAnsi="Arial" w:cs="Arial"/>
          <w:sz w:val="24"/>
          <w:szCs w:val="24"/>
        </w:rPr>
        <w:t xml:space="preserve">proposed </w:t>
      </w:r>
      <w:r w:rsidR="0062243A">
        <w:rPr>
          <w:rFonts w:ascii="Arial" w:hAnsi="Arial" w:cs="Arial"/>
          <w:sz w:val="24"/>
          <w:szCs w:val="24"/>
        </w:rPr>
        <w:t>approach to debt collection</w:t>
      </w:r>
      <w:r w:rsidR="00522180">
        <w:rPr>
          <w:rFonts w:ascii="Arial" w:hAnsi="Arial" w:cs="Arial"/>
          <w:sz w:val="24"/>
          <w:szCs w:val="24"/>
        </w:rPr>
        <w:t xml:space="preserve"> and</w:t>
      </w:r>
      <w:r w:rsidR="0062243A">
        <w:rPr>
          <w:rFonts w:ascii="Arial" w:hAnsi="Arial" w:cs="Arial"/>
          <w:sz w:val="24"/>
          <w:szCs w:val="24"/>
        </w:rPr>
        <w:t xml:space="preserve"> provid</w:t>
      </w:r>
      <w:r w:rsidR="00522180">
        <w:rPr>
          <w:rFonts w:ascii="Arial" w:hAnsi="Arial" w:cs="Arial"/>
          <w:sz w:val="24"/>
          <w:szCs w:val="24"/>
        </w:rPr>
        <w:t>es</w:t>
      </w:r>
      <w:r w:rsidR="0062243A">
        <w:rPr>
          <w:rFonts w:ascii="Arial" w:hAnsi="Arial" w:cs="Arial"/>
          <w:sz w:val="24"/>
          <w:szCs w:val="24"/>
        </w:rPr>
        <w:t xml:space="preserve"> a framework for debt collection services across the Council.</w:t>
      </w:r>
      <w:r w:rsidR="00200442">
        <w:rPr>
          <w:rFonts w:ascii="Arial" w:hAnsi="Arial" w:cs="Arial"/>
          <w:sz w:val="24"/>
          <w:szCs w:val="24"/>
        </w:rPr>
        <w:t xml:space="preserve">  This policy links the specific recovery policies for the different income types to ensur</w:t>
      </w:r>
      <w:r w:rsidR="00522180">
        <w:rPr>
          <w:rFonts w:ascii="Arial" w:hAnsi="Arial" w:cs="Arial"/>
          <w:sz w:val="24"/>
          <w:szCs w:val="24"/>
        </w:rPr>
        <w:t>e</w:t>
      </w:r>
      <w:r w:rsidR="00200442">
        <w:rPr>
          <w:rFonts w:ascii="Arial" w:hAnsi="Arial" w:cs="Arial"/>
          <w:sz w:val="24"/>
          <w:szCs w:val="24"/>
        </w:rPr>
        <w:t xml:space="preserve"> that a hierarchy for recovery of multiple debts is followed, ensuring priority debts are collected first, minimising income loss and ensuring consistency in approach.  All Departments</w:t>
      </w:r>
      <w:r w:rsidR="00522180">
        <w:rPr>
          <w:rFonts w:ascii="Arial" w:hAnsi="Arial" w:cs="Arial"/>
          <w:sz w:val="24"/>
          <w:szCs w:val="24"/>
        </w:rPr>
        <w:t xml:space="preserve"> within the Council </w:t>
      </w:r>
      <w:r w:rsidR="00200442">
        <w:rPr>
          <w:rFonts w:ascii="Arial" w:hAnsi="Arial" w:cs="Arial"/>
          <w:sz w:val="24"/>
          <w:szCs w:val="24"/>
        </w:rPr>
        <w:t xml:space="preserve">involved will develop processes to cross-refer in order to provide a holistic service to those in debt.  The intention is that this will have a much more effective outcome both for </w:t>
      </w:r>
      <w:r w:rsidR="00522180">
        <w:rPr>
          <w:rFonts w:ascii="Arial" w:hAnsi="Arial" w:cs="Arial"/>
          <w:sz w:val="24"/>
          <w:szCs w:val="24"/>
        </w:rPr>
        <w:t>you, our customer, and f</w:t>
      </w:r>
      <w:r w:rsidR="00200442">
        <w:rPr>
          <w:rFonts w:ascii="Arial" w:hAnsi="Arial" w:cs="Arial"/>
          <w:sz w:val="24"/>
          <w:szCs w:val="24"/>
        </w:rPr>
        <w:t xml:space="preserve">or </w:t>
      </w:r>
      <w:r w:rsidR="00277318">
        <w:rPr>
          <w:rFonts w:ascii="Arial" w:hAnsi="Arial" w:cs="Arial"/>
          <w:sz w:val="24"/>
          <w:szCs w:val="24"/>
        </w:rPr>
        <w:t xml:space="preserve">us, </w:t>
      </w:r>
      <w:r w:rsidR="00200442">
        <w:rPr>
          <w:rFonts w:ascii="Arial" w:hAnsi="Arial" w:cs="Arial"/>
          <w:sz w:val="24"/>
          <w:szCs w:val="24"/>
        </w:rPr>
        <w:t xml:space="preserve">the Council, </w:t>
      </w:r>
      <w:r w:rsidR="00522180">
        <w:rPr>
          <w:rFonts w:ascii="Arial" w:hAnsi="Arial" w:cs="Arial"/>
          <w:sz w:val="24"/>
          <w:szCs w:val="24"/>
        </w:rPr>
        <w:t>ultimately improving</w:t>
      </w:r>
      <w:r w:rsidR="00200442">
        <w:rPr>
          <w:rFonts w:ascii="Arial" w:hAnsi="Arial" w:cs="Arial"/>
          <w:sz w:val="24"/>
          <w:szCs w:val="24"/>
        </w:rPr>
        <w:t xml:space="preserve"> </w:t>
      </w:r>
      <w:r w:rsidR="00D0670F">
        <w:rPr>
          <w:rFonts w:ascii="Arial" w:hAnsi="Arial" w:cs="Arial"/>
          <w:sz w:val="24"/>
          <w:szCs w:val="24"/>
        </w:rPr>
        <w:t>on and maintain</w:t>
      </w:r>
      <w:r w:rsidR="00522180">
        <w:rPr>
          <w:rFonts w:ascii="Arial" w:hAnsi="Arial" w:cs="Arial"/>
          <w:sz w:val="24"/>
          <w:szCs w:val="24"/>
        </w:rPr>
        <w:t>ing</w:t>
      </w:r>
      <w:r w:rsidR="00D0670F">
        <w:rPr>
          <w:rFonts w:ascii="Arial" w:hAnsi="Arial" w:cs="Arial"/>
          <w:sz w:val="24"/>
          <w:szCs w:val="24"/>
        </w:rPr>
        <w:t xml:space="preserve"> upper quartile </w:t>
      </w:r>
      <w:r w:rsidR="00200442">
        <w:rPr>
          <w:rFonts w:ascii="Arial" w:hAnsi="Arial" w:cs="Arial"/>
          <w:sz w:val="24"/>
          <w:szCs w:val="24"/>
        </w:rPr>
        <w:t xml:space="preserve">collection rates.  </w:t>
      </w:r>
    </w:p>
    <w:p w:rsidR="002551D5" w:rsidRDefault="00277318" w:rsidP="00D0670F">
      <w:pPr>
        <w:jc w:val="both"/>
        <w:rPr>
          <w:rFonts w:ascii="Arial" w:hAnsi="Arial" w:cs="Arial"/>
          <w:sz w:val="24"/>
          <w:szCs w:val="24"/>
        </w:rPr>
      </w:pPr>
      <w:r>
        <w:rPr>
          <w:rFonts w:ascii="Arial" w:hAnsi="Arial" w:cs="Arial"/>
          <w:sz w:val="24"/>
          <w:szCs w:val="24"/>
        </w:rPr>
        <w:t>We</w:t>
      </w:r>
      <w:r w:rsidR="00200442">
        <w:rPr>
          <w:rFonts w:ascii="Arial" w:hAnsi="Arial" w:cs="Arial"/>
          <w:sz w:val="24"/>
          <w:szCs w:val="24"/>
        </w:rPr>
        <w:t xml:space="preserve"> will adopt a fair and caring approach to recovery of debts from Council Tax, Business Rates, Housing Benefit Overpayments, Housing Rents, Commercial Rents Services charges and Sundry debts</w:t>
      </w:r>
      <w:r w:rsidR="00AD7CDB">
        <w:rPr>
          <w:rFonts w:ascii="Arial" w:hAnsi="Arial" w:cs="Arial"/>
          <w:sz w:val="24"/>
          <w:szCs w:val="24"/>
        </w:rPr>
        <w:t xml:space="preserve"> which includes Adults Services e.g. Home Help and Meals on Wheels, </w:t>
      </w:r>
      <w:r w:rsidR="002551D5">
        <w:rPr>
          <w:rFonts w:ascii="Arial" w:hAnsi="Arial" w:cs="Arial"/>
          <w:sz w:val="24"/>
          <w:szCs w:val="24"/>
        </w:rPr>
        <w:t xml:space="preserve">distinguishing between those customers who are unable to pay and those who deliberately won’t pay.  We will do this by </w:t>
      </w:r>
      <w:r w:rsidR="00200442">
        <w:rPr>
          <w:rFonts w:ascii="Arial" w:hAnsi="Arial" w:cs="Arial"/>
          <w:sz w:val="24"/>
          <w:szCs w:val="24"/>
        </w:rPr>
        <w:t>ensuring that both preventative and early recovery action is</w:t>
      </w:r>
      <w:r w:rsidR="00496470">
        <w:rPr>
          <w:rFonts w:ascii="Arial" w:hAnsi="Arial" w:cs="Arial"/>
          <w:sz w:val="24"/>
          <w:szCs w:val="24"/>
        </w:rPr>
        <w:t xml:space="preserve"> taken</w:t>
      </w:r>
      <w:r w:rsidR="002551D5">
        <w:rPr>
          <w:rFonts w:ascii="Arial" w:hAnsi="Arial" w:cs="Arial"/>
          <w:sz w:val="24"/>
          <w:szCs w:val="24"/>
        </w:rPr>
        <w:t xml:space="preserve"> and signposting our customers to get help when they are experiencing difficulties</w:t>
      </w:r>
      <w:r w:rsidR="00496470">
        <w:rPr>
          <w:rFonts w:ascii="Arial" w:hAnsi="Arial" w:cs="Arial"/>
          <w:sz w:val="24"/>
          <w:szCs w:val="24"/>
        </w:rPr>
        <w:t xml:space="preserve">. </w:t>
      </w:r>
    </w:p>
    <w:p w:rsidR="00BD171B" w:rsidRDefault="00AD7CDB" w:rsidP="00D0670F">
      <w:pPr>
        <w:jc w:val="both"/>
        <w:rPr>
          <w:rFonts w:ascii="Arial" w:hAnsi="Arial" w:cs="Arial"/>
          <w:sz w:val="24"/>
          <w:szCs w:val="24"/>
        </w:rPr>
      </w:pPr>
      <w:r>
        <w:rPr>
          <w:rFonts w:ascii="Arial" w:hAnsi="Arial" w:cs="Arial"/>
          <w:sz w:val="24"/>
          <w:szCs w:val="24"/>
        </w:rPr>
        <w:t>This policy has been updated to reflect feedback from a consultation.  W</w:t>
      </w:r>
      <w:r w:rsidR="00277318">
        <w:rPr>
          <w:rFonts w:ascii="Arial" w:hAnsi="Arial" w:cs="Arial"/>
          <w:sz w:val="24"/>
          <w:szCs w:val="24"/>
        </w:rPr>
        <w:t xml:space="preserve">hen </w:t>
      </w:r>
      <w:r>
        <w:rPr>
          <w:rFonts w:ascii="Arial" w:hAnsi="Arial" w:cs="Arial"/>
          <w:sz w:val="24"/>
          <w:szCs w:val="24"/>
        </w:rPr>
        <w:t xml:space="preserve">this policy is </w:t>
      </w:r>
      <w:r w:rsidR="00277318">
        <w:rPr>
          <w:rFonts w:ascii="Arial" w:hAnsi="Arial" w:cs="Arial"/>
          <w:sz w:val="24"/>
          <w:szCs w:val="24"/>
        </w:rPr>
        <w:t>finalised our</w:t>
      </w:r>
      <w:r w:rsidR="00496470">
        <w:rPr>
          <w:rFonts w:ascii="Arial" w:hAnsi="Arial" w:cs="Arial"/>
          <w:sz w:val="24"/>
          <w:szCs w:val="24"/>
        </w:rPr>
        <w:t xml:space="preserve"> </w:t>
      </w:r>
      <w:r w:rsidR="0062243A">
        <w:rPr>
          <w:rFonts w:ascii="Arial" w:hAnsi="Arial" w:cs="Arial"/>
          <w:sz w:val="24"/>
          <w:szCs w:val="24"/>
        </w:rPr>
        <w:t>Debt Collection Service</w:t>
      </w:r>
      <w:r w:rsidR="00496470">
        <w:rPr>
          <w:rFonts w:ascii="Arial" w:hAnsi="Arial" w:cs="Arial"/>
          <w:sz w:val="24"/>
          <w:szCs w:val="24"/>
        </w:rPr>
        <w:t>s</w:t>
      </w:r>
      <w:r w:rsidR="0062243A">
        <w:rPr>
          <w:rFonts w:ascii="Arial" w:hAnsi="Arial" w:cs="Arial"/>
          <w:sz w:val="24"/>
          <w:szCs w:val="24"/>
        </w:rPr>
        <w:t xml:space="preserve"> will </w:t>
      </w:r>
      <w:r w:rsidR="00496470">
        <w:rPr>
          <w:rFonts w:ascii="Arial" w:hAnsi="Arial" w:cs="Arial"/>
          <w:sz w:val="24"/>
          <w:szCs w:val="24"/>
        </w:rPr>
        <w:t>update their i</w:t>
      </w:r>
      <w:r w:rsidR="0062243A">
        <w:rPr>
          <w:rFonts w:ascii="Arial" w:hAnsi="Arial" w:cs="Arial"/>
          <w:sz w:val="24"/>
          <w:szCs w:val="24"/>
        </w:rPr>
        <w:t xml:space="preserve">ndividual </w:t>
      </w:r>
      <w:r w:rsidR="00496470">
        <w:rPr>
          <w:rFonts w:ascii="Arial" w:hAnsi="Arial" w:cs="Arial"/>
          <w:sz w:val="24"/>
          <w:szCs w:val="24"/>
        </w:rPr>
        <w:t xml:space="preserve">debt recovery </w:t>
      </w:r>
      <w:r w:rsidR="0062243A">
        <w:rPr>
          <w:rFonts w:ascii="Arial" w:hAnsi="Arial" w:cs="Arial"/>
          <w:sz w:val="24"/>
          <w:szCs w:val="24"/>
        </w:rPr>
        <w:t>polic</w:t>
      </w:r>
      <w:r w:rsidR="00496470">
        <w:rPr>
          <w:rFonts w:ascii="Arial" w:hAnsi="Arial" w:cs="Arial"/>
          <w:sz w:val="24"/>
          <w:szCs w:val="24"/>
        </w:rPr>
        <w:t>ies</w:t>
      </w:r>
      <w:r w:rsidR="0062243A">
        <w:rPr>
          <w:rFonts w:ascii="Arial" w:hAnsi="Arial" w:cs="Arial"/>
          <w:sz w:val="24"/>
          <w:szCs w:val="24"/>
        </w:rPr>
        <w:t xml:space="preserve"> to reflect the principles </w:t>
      </w:r>
      <w:r w:rsidR="00C879D2">
        <w:rPr>
          <w:rFonts w:ascii="Arial" w:hAnsi="Arial" w:cs="Arial"/>
          <w:sz w:val="24"/>
          <w:szCs w:val="24"/>
        </w:rPr>
        <w:t>of the Corporate Debt Recovery Policy</w:t>
      </w:r>
      <w:r w:rsidR="00496470">
        <w:rPr>
          <w:rFonts w:ascii="Arial" w:hAnsi="Arial" w:cs="Arial"/>
          <w:sz w:val="24"/>
          <w:szCs w:val="24"/>
        </w:rPr>
        <w:t>.</w:t>
      </w:r>
      <w:r>
        <w:rPr>
          <w:rFonts w:ascii="Arial" w:hAnsi="Arial" w:cs="Arial"/>
          <w:sz w:val="24"/>
          <w:szCs w:val="24"/>
        </w:rPr>
        <w:t xml:space="preserve">  All debt recovery policies will be updated by 1</w:t>
      </w:r>
      <w:r w:rsidRPr="00AD7CDB">
        <w:rPr>
          <w:rFonts w:ascii="Arial" w:hAnsi="Arial" w:cs="Arial"/>
          <w:sz w:val="24"/>
          <w:szCs w:val="24"/>
          <w:vertAlign w:val="superscript"/>
        </w:rPr>
        <w:t>st</w:t>
      </w:r>
      <w:r>
        <w:rPr>
          <w:rFonts w:ascii="Arial" w:hAnsi="Arial" w:cs="Arial"/>
          <w:sz w:val="24"/>
          <w:szCs w:val="24"/>
        </w:rPr>
        <w:t xml:space="preserve"> April, 2013.  </w:t>
      </w:r>
      <w:r w:rsidR="00496470">
        <w:rPr>
          <w:rFonts w:ascii="Arial" w:hAnsi="Arial" w:cs="Arial"/>
          <w:sz w:val="24"/>
          <w:szCs w:val="24"/>
        </w:rPr>
        <w:t xml:space="preserve">  </w:t>
      </w:r>
      <w:r w:rsidR="00C879D2">
        <w:rPr>
          <w:rFonts w:ascii="Arial" w:hAnsi="Arial" w:cs="Arial"/>
          <w:sz w:val="24"/>
          <w:szCs w:val="24"/>
        </w:rPr>
        <w:t xml:space="preserve">    </w:t>
      </w:r>
    </w:p>
    <w:p w:rsidR="008B59FA" w:rsidRPr="005573B6" w:rsidRDefault="00BD171B" w:rsidP="00905A97">
      <w:pPr>
        <w:rPr>
          <w:rFonts w:ascii="Arial" w:hAnsi="Arial" w:cs="Arial"/>
          <w:b/>
          <w:sz w:val="28"/>
          <w:szCs w:val="28"/>
          <w:u w:val="single"/>
        </w:rPr>
      </w:pPr>
      <w:r w:rsidRPr="005573B6">
        <w:rPr>
          <w:rFonts w:ascii="Arial" w:hAnsi="Arial" w:cs="Arial"/>
          <w:b/>
          <w:sz w:val="28"/>
          <w:szCs w:val="28"/>
          <w:u w:val="single"/>
        </w:rPr>
        <w:t>Scope of the Policy</w:t>
      </w:r>
      <w:r w:rsidR="00905A97" w:rsidRPr="005573B6">
        <w:rPr>
          <w:rFonts w:ascii="Arial" w:hAnsi="Arial" w:cs="Arial"/>
          <w:b/>
          <w:sz w:val="28"/>
          <w:szCs w:val="28"/>
          <w:u w:val="single"/>
        </w:rPr>
        <w:t xml:space="preserve">  </w:t>
      </w:r>
    </w:p>
    <w:p w:rsidR="00BD171B" w:rsidRDefault="00BD171B" w:rsidP="00905A97">
      <w:pPr>
        <w:rPr>
          <w:rFonts w:ascii="Arial" w:hAnsi="Arial" w:cs="Arial"/>
          <w:sz w:val="24"/>
          <w:szCs w:val="24"/>
        </w:rPr>
      </w:pPr>
      <w:r>
        <w:rPr>
          <w:rFonts w:ascii="Arial" w:hAnsi="Arial" w:cs="Arial"/>
          <w:sz w:val="24"/>
          <w:szCs w:val="24"/>
        </w:rPr>
        <w:t>The policy relates to the following Debt Recovery Services:</w:t>
      </w:r>
    </w:p>
    <w:p w:rsidR="00BD171B" w:rsidRDefault="00BD171B" w:rsidP="00BD171B">
      <w:pPr>
        <w:pStyle w:val="ListParagraph"/>
        <w:numPr>
          <w:ilvl w:val="0"/>
          <w:numId w:val="18"/>
        </w:numPr>
        <w:rPr>
          <w:rFonts w:ascii="Arial" w:hAnsi="Arial" w:cs="Arial"/>
          <w:sz w:val="24"/>
          <w:szCs w:val="24"/>
        </w:rPr>
      </w:pPr>
      <w:r>
        <w:rPr>
          <w:rFonts w:ascii="Arial" w:hAnsi="Arial" w:cs="Arial"/>
          <w:sz w:val="24"/>
          <w:szCs w:val="24"/>
        </w:rPr>
        <w:t xml:space="preserve">Council Tax  </w:t>
      </w:r>
    </w:p>
    <w:p w:rsidR="00BD171B" w:rsidRDefault="00BD171B" w:rsidP="00BD171B">
      <w:pPr>
        <w:pStyle w:val="ListParagraph"/>
        <w:numPr>
          <w:ilvl w:val="0"/>
          <w:numId w:val="18"/>
        </w:numPr>
        <w:rPr>
          <w:rFonts w:ascii="Arial" w:hAnsi="Arial" w:cs="Arial"/>
          <w:sz w:val="24"/>
          <w:szCs w:val="24"/>
        </w:rPr>
      </w:pPr>
      <w:r>
        <w:rPr>
          <w:rFonts w:ascii="Arial" w:hAnsi="Arial" w:cs="Arial"/>
          <w:sz w:val="24"/>
          <w:szCs w:val="24"/>
        </w:rPr>
        <w:lastRenderedPageBreak/>
        <w:t>Housing</w:t>
      </w:r>
    </w:p>
    <w:p w:rsidR="00BD171B" w:rsidRDefault="00BD171B" w:rsidP="00BD171B">
      <w:pPr>
        <w:pStyle w:val="ListParagraph"/>
        <w:numPr>
          <w:ilvl w:val="0"/>
          <w:numId w:val="18"/>
        </w:numPr>
        <w:rPr>
          <w:rFonts w:ascii="Arial" w:hAnsi="Arial" w:cs="Arial"/>
          <w:sz w:val="24"/>
          <w:szCs w:val="24"/>
        </w:rPr>
      </w:pPr>
      <w:r>
        <w:rPr>
          <w:rFonts w:ascii="Arial" w:hAnsi="Arial" w:cs="Arial"/>
          <w:sz w:val="24"/>
          <w:szCs w:val="24"/>
        </w:rPr>
        <w:t>Business Rates</w:t>
      </w:r>
    </w:p>
    <w:p w:rsidR="00BD171B" w:rsidRDefault="00BD171B" w:rsidP="00BD171B">
      <w:pPr>
        <w:pStyle w:val="ListParagraph"/>
        <w:numPr>
          <w:ilvl w:val="0"/>
          <w:numId w:val="18"/>
        </w:numPr>
        <w:rPr>
          <w:rFonts w:ascii="Arial" w:hAnsi="Arial" w:cs="Arial"/>
          <w:sz w:val="24"/>
          <w:szCs w:val="24"/>
        </w:rPr>
      </w:pPr>
      <w:r>
        <w:rPr>
          <w:rFonts w:ascii="Arial" w:hAnsi="Arial" w:cs="Arial"/>
          <w:sz w:val="24"/>
          <w:szCs w:val="24"/>
        </w:rPr>
        <w:t>Sundry Debts</w:t>
      </w:r>
      <w:r w:rsidR="005A390B">
        <w:rPr>
          <w:rFonts w:ascii="Arial" w:hAnsi="Arial" w:cs="Arial"/>
          <w:sz w:val="24"/>
          <w:szCs w:val="24"/>
        </w:rPr>
        <w:t xml:space="preserve"> </w:t>
      </w:r>
      <w:r w:rsidR="003B174D">
        <w:rPr>
          <w:rFonts w:ascii="Arial" w:hAnsi="Arial" w:cs="Arial"/>
          <w:sz w:val="24"/>
          <w:szCs w:val="24"/>
        </w:rPr>
        <w:t>(Includes Adults and Children’s Services)</w:t>
      </w:r>
    </w:p>
    <w:p w:rsidR="00BD171B" w:rsidRPr="00BD171B" w:rsidRDefault="00BD171B" w:rsidP="00BD171B">
      <w:pPr>
        <w:pStyle w:val="ListParagraph"/>
        <w:numPr>
          <w:ilvl w:val="0"/>
          <w:numId w:val="18"/>
        </w:numPr>
        <w:rPr>
          <w:rFonts w:ascii="Arial" w:hAnsi="Arial" w:cs="Arial"/>
          <w:sz w:val="24"/>
          <w:szCs w:val="24"/>
        </w:rPr>
      </w:pPr>
      <w:r>
        <w:rPr>
          <w:rFonts w:ascii="Arial" w:hAnsi="Arial" w:cs="Arial"/>
          <w:sz w:val="24"/>
          <w:szCs w:val="24"/>
        </w:rPr>
        <w:t>Parking PCN</w:t>
      </w:r>
    </w:p>
    <w:p w:rsidR="008B59FA" w:rsidRPr="005573B6" w:rsidRDefault="008B59FA" w:rsidP="00905A97">
      <w:pPr>
        <w:rPr>
          <w:rFonts w:ascii="Arial" w:hAnsi="Arial" w:cs="Arial"/>
          <w:b/>
          <w:sz w:val="28"/>
          <w:szCs w:val="28"/>
          <w:u w:val="single"/>
        </w:rPr>
      </w:pPr>
      <w:r w:rsidRPr="005573B6">
        <w:rPr>
          <w:rFonts w:ascii="Arial" w:hAnsi="Arial" w:cs="Arial"/>
          <w:b/>
          <w:sz w:val="28"/>
          <w:szCs w:val="28"/>
          <w:u w:val="single"/>
        </w:rPr>
        <w:t>Principles of the Corporate Debt Recovery Policy</w:t>
      </w:r>
    </w:p>
    <w:p w:rsidR="00200442" w:rsidRDefault="00A53677" w:rsidP="00D0670F">
      <w:pPr>
        <w:jc w:val="both"/>
        <w:rPr>
          <w:rFonts w:ascii="Arial" w:hAnsi="Arial" w:cs="Arial"/>
          <w:sz w:val="24"/>
          <w:szCs w:val="24"/>
        </w:rPr>
      </w:pPr>
      <w:r>
        <w:rPr>
          <w:rFonts w:ascii="Arial" w:hAnsi="Arial" w:cs="Arial"/>
          <w:sz w:val="24"/>
          <w:szCs w:val="24"/>
        </w:rPr>
        <w:t>The driving principle behind the policy is to maximise income for the provision of services in Harrow whilst collecting debt responsibly, sensitively and effectively across all the Council’s debt collection services.</w:t>
      </w:r>
      <w:r w:rsidR="008B59FA">
        <w:rPr>
          <w:rFonts w:ascii="Arial" w:hAnsi="Arial" w:cs="Arial"/>
          <w:sz w:val="24"/>
          <w:szCs w:val="24"/>
        </w:rPr>
        <w:t xml:space="preserve">  </w:t>
      </w:r>
    </w:p>
    <w:p w:rsidR="00200442" w:rsidRPr="00200442" w:rsidRDefault="00200442" w:rsidP="00D0670F">
      <w:pPr>
        <w:jc w:val="both"/>
        <w:rPr>
          <w:rFonts w:ascii="Arial" w:hAnsi="Arial" w:cs="Arial"/>
          <w:sz w:val="24"/>
          <w:szCs w:val="24"/>
        </w:rPr>
      </w:pPr>
      <w:r>
        <w:rPr>
          <w:rFonts w:ascii="Arial" w:hAnsi="Arial" w:cs="Arial"/>
          <w:sz w:val="24"/>
          <w:szCs w:val="24"/>
        </w:rPr>
        <w:t xml:space="preserve">We aim to pay particular emphasis on early identification of debt with early contact with </w:t>
      </w:r>
      <w:r w:rsidR="00277318">
        <w:rPr>
          <w:rFonts w:ascii="Arial" w:hAnsi="Arial" w:cs="Arial"/>
          <w:sz w:val="24"/>
          <w:szCs w:val="24"/>
        </w:rPr>
        <w:t xml:space="preserve">our customers who get into debt </w:t>
      </w:r>
      <w:r>
        <w:rPr>
          <w:rFonts w:ascii="Arial" w:hAnsi="Arial" w:cs="Arial"/>
          <w:sz w:val="24"/>
          <w:szCs w:val="24"/>
        </w:rPr>
        <w:t xml:space="preserve">to prevent debt occurring.  We will work with </w:t>
      </w:r>
      <w:r w:rsidR="00277318">
        <w:rPr>
          <w:rFonts w:ascii="Arial" w:hAnsi="Arial" w:cs="Arial"/>
          <w:sz w:val="24"/>
          <w:szCs w:val="24"/>
        </w:rPr>
        <w:t xml:space="preserve">customers </w:t>
      </w:r>
      <w:r>
        <w:rPr>
          <w:rFonts w:ascii="Arial" w:hAnsi="Arial" w:cs="Arial"/>
          <w:sz w:val="24"/>
          <w:szCs w:val="24"/>
        </w:rPr>
        <w:t xml:space="preserve">to ensure they maintain a minimum payment to ensure arrears do not increase.  </w:t>
      </w:r>
    </w:p>
    <w:p w:rsidR="00A53677" w:rsidRDefault="008B59FA" w:rsidP="00D0670F">
      <w:pPr>
        <w:jc w:val="both"/>
        <w:rPr>
          <w:rFonts w:ascii="Arial" w:hAnsi="Arial" w:cs="Arial"/>
          <w:sz w:val="24"/>
          <w:szCs w:val="24"/>
        </w:rPr>
      </w:pPr>
      <w:r>
        <w:rPr>
          <w:rFonts w:ascii="Arial" w:hAnsi="Arial" w:cs="Arial"/>
          <w:sz w:val="24"/>
          <w:szCs w:val="24"/>
        </w:rPr>
        <w:t xml:space="preserve">To deliver this effectively </w:t>
      </w:r>
      <w:r w:rsidR="00277318">
        <w:rPr>
          <w:rFonts w:ascii="Arial" w:hAnsi="Arial" w:cs="Arial"/>
          <w:sz w:val="24"/>
          <w:szCs w:val="24"/>
        </w:rPr>
        <w:t>our customers</w:t>
      </w:r>
      <w:r w:rsidR="0093190E">
        <w:rPr>
          <w:rFonts w:ascii="Arial" w:hAnsi="Arial" w:cs="Arial"/>
          <w:sz w:val="24"/>
          <w:szCs w:val="24"/>
        </w:rPr>
        <w:t xml:space="preserve"> can expect </w:t>
      </w:r>
      <w:r w:rsidR="00277318">
        <w:rPr>
          <w:rFonts w:ascii="Arial" w:hAnsi="Arial" w:cs="Arial"/>
          <w:sz w:val="24"/>
          <w:szCs w:val="24"/>
        </w:rPr>
        <w:t xml:space="preserve">us </w:t>
      </w:r>
      <w:r w:rsidR="0093190E">
        <w:rPr>
          <w:rFonts w:ascii="Arial" w:hAnsi="Arial" w:cs="Arial"/>
          <w:sz w:val="24"/>
          <w:szCs w:val="24"/>
        </w:rPr>
        <w:t>to</w:t>
      </w:r>
      <w:r>
        <w:rPr>
          <w:rFonts w:ascii="Arial" w:hAnsi="Arial" w:cs="Arial"/>
          <w:sz w:val="24"/>
          <w:szCs w:val="24"/>
        </w:rPr>
        <w:t xml:space="preserve">:  </w:t>
      </w:r>
    </w:p>
    <w:p w:rsidR="008B59FA" w:rsidRDefault="00683E89" w:rsidP="008B59FA">
      <w:pPr>
        <w:pStyle w:val="ListParagraph"/>
        <w:numPr>
          <w:ilvl w:val="0"/>
          <w:numId w:val="17"/>
        </w:numPr>
        <w:rPr>
          <w:rFonts w:ascii="Arial" w:hAnsi="Arial" w:cs="Arial"/>
          <w:sz w:val="24"/>
          <w:szCs w:val="24"/>
        </w:rPr>
      </w:pPr>
      <w:r>
        <w:rPr>
          <w:rFonts w:ascii="Arial" w:hAnsi="Arial" w:cs="Arial"/>
          <w:sz w:val="24"/>
          <w:szCs w:val="24"/>
        </w:rPr>
        <w:t xml:space="preserve">Comply with </w:t>
      </w:r>
      <w:r w:rsidR="00A25A73">
        <w:rPr>
          <w:rFonts w:ascii="Arial" w:hAnsi="Arial" w:cs="Arial"/>
          <w:sz w:val="24"/>
          <w:szCs w:val="24"/>
        </w:rPr>
        <w:t xml:space="preserve">relevant legislation and </w:t>
      </w:r>
      <w:r>
        <w:rPr>
          <w:rFonts w:ascii="Arial" w:hAnsi="Arial" w:cs="Arial"/>
          <w:sz w:val="24"/>
          <w:szCs w:val="24"/>
        </w:rPr>
        <w:t>have regard to identified</w:t>
      </w:r>
      <w:r w:rsidR="005A390B">
        <w:rPr>
          <w:rFonts w:ascii="Arial" w:hAnsi="Arial" w:cs="Arial"/>
          <w:sz w:val="24"/>
          <w:szCs w:val="24"/>
        </w:rPr>
        <w:t xml:space="preserve"> </w:t>
      </w:r>
      <w:r>
        <w:rPr>
          <w:rFonts w:ascii="Arial" w:hAnsi="Arial" w:cs="Arial"/>
          <w:sz w:val="24"/>
          <w:szCs w:val="24"/>
        </w:rPr>
        <w:t>good</w:t>
      </w:r>
      <w:r w:rsidR="005A390B">
        <w:rPr>
          <w:rFonts w:ascii="Arial" w:hAnsi="Arial" w:cs="Arial"/>
          <w:sz w:val="24"/>
          <w:szCs w:val="24"/>
        </w:rPr>
        <w:t xml:space="preserve"> </w:t>
      </w:r>
      <w:r w:rsidR="00A25A73">
        <w:rPr>
          <w:rFonts w:ascii="Arial" w:hAnsi="Arial" w:cs="Arial"/>
          <w:sz w:val="24"/>
          <w:szCs w:val="24"/>
        </w:rPr>
        <w:t xml:space="preserve">practice </w:t>
      </w:r>
    </w:p>
    <w:p w:rsidR="00A25A73" w:rsidRDefault="00A25A73" w:rsidP="00A25A73">
      <w:pPr>
        <w:pStyle w:val="ListParagraph"/>
        <w:rPr>
          <w:rFonts w:ascii="Arial" w:hAnsi="Arial" w:cs="Arial"/>
          <w:sz w:val="24"/>
          <w:szCs w:val="24"/>
        </w:rPr>
      </w:pPr>
    </w:p>
    <w:p w:rsidR="00A25A73" w:rsidRDefault="00A25A73" w:rsidP="008B59FA">
      <w:pPr>
        <w:pStyle w:val="ListParagraph"/>
        <w:numPr>
          <w:ilvl w:val="0"/>
          <w:numId w:val="17"/>
        </w:numPr>
        <w:rPr>
          <w:rFonts w:ascii="Arial" w:hAnsi="Arial" w:cs="Arial"/>
          <w:sz w:val="24"/>
          <w:szCs w:val="24"/>
        </w:rPr>
      </w:pPr>
      <w:r>
        <w:rPr>
          <w:rFonts w:ascii="Arial" w:hAnsi="Arial" w:cs="Arial"/>
          <w:sz w:val="24"/>
          <w:szCs w:val="24"/>
        </w:rPr>
        <w:t>Put in place effective arrangements for the provision of advice and support which include:</w:t>
      </w:r>
    </w:p>
    <w:p w:rsidR="00683E89" w:rsidRPr="00683E89" w:rsidRDefault="00683E89" w:rsidP="00683E89">
      <w:pPr>
        <w:pStyle w:val="ListParagraph"/>
        <w:rPr>
          <w:rFonts w:ascii="Arial" w:hAnsi="Arial" w:cs="Arial"/>
          <w:sz w:val="24"/>
          <w:szCs w:val="24"/>
        </w:rPr>
      </w:pPr>
    </w:p>
    <w:p w:rsidR="00A25A73" w:rsidRDefault="00277318" w:rsidP="00A25A73">
      <w:pPr>
        <w:pStyle w:val="ListParagraph"/>
        <w:numPr>
          <w:ilvl w:val="1"/>
          <w:numId w:val="17"/>
        </w:numPr>
        <w:rPr>
          <w:rFonts w:ascii="Arial" w:hAnsi="Arial" w:cs="Arial"/>
          <w:sz w:val="24"/>
          <w:szCs w:val="24"/>
        </w:rPr>
      </w:pPr>
      <w:r>
        <w:rPr>
          <w:rFonts w:ascii="Arial" w:hAnsi="Arial" w:cs="Arial"/>
          <w:sz w:val="24"/>
          <w:szCs w:val="24"/>
        </w:rPr>
        <w:t>We will w</w:t>
      </w:r>
      <w:r w:rsidR="00A25A73">
        <w:rPr>
          <w:rFonts w:ascii="Arial" w:hAnsi="Arial" w:cs="Arial"/>
          <w:sz w:val="24"/>
          <w:szCs w:val="24"/>
        </w:rPr>
        <w:t>ork wit</w:t>
      </w:r>
      <w:r w:rsidR="00290E7B">
        <w:rPr>
          <w:rFonts w:ascii="Arial" w:hAnsi="Arial" w:cs="Arial"/>
          <w:sz w:val="24"/>
          <w:szCs w:val="24"/>
        </w:rPr>
        <w:t xml:space="preserve">h independent organisations e.g. </w:t>
      </w:r>
      <w:r w:rsidR="00A25A73">
        <w:rPr>
          <w:rFonts w:ascii="Arial" w:hAnsi="Arial" w:cs="Arial"/>
          <w:sz w:val="24"/>
          <w:szCs w:val="24"/>
        </w:rPr>
        <w:t xml:space="preserve"> Citizens Advic</w:t>
      </w:r>
      <w:r>
        <w:rPr>
          <w:rFonts w:ascii="Arial" w:hAnsi="Arial" w:cs="Arial"/>
          <w:sz w:val="24"/>
          <w:szCs w:val="24"/>
        </w:rPr>
        <w:t>e Bureau (CAB) to ensure our customers who get into debt</w:t>
      </w:r>
      <w:r w:rsidR="00A25A73">
        <w:rPr>
          <w:rFonts w:ascii="Arial" w:hAnsi="Arial" w:cs="Arial"/>
          <w:sz w:val="24"/>
          <w:szCs w:val="24"/>
        </w:rPr>
        <w:t xml:space="preserve"> are given independent advice</w:t>
      </w:r>
    </w:p>
    <w:p w:rsidR="00683E89" w:rsidRDefault="00683E89" w:rsidP="00683E89">
      <w:pPr>
        <w:pStyle w:val="ListParagraph"/>
        <w:ind w:left="1440"/>
        <w:rPr>
          <w:rFonts w:ascii="Arial" w:hAnsi="Arial" w:cs="Arial"/>
          <w:sz w:val="24"/>
          <w:szCs w:val="24"/>
        </w:rPr>
      </w:pPr>
    </w:p>
    <w:p w:rsidR="00A25A73" w:rsidRDefault="00277318" w:rsidP="00A25A73">
      <w:pPr>
        <w:pStyle w:val="ListParagraph"/>
        <w:numPr>
          <w:ilvl w:val="1"/>
          <w:numId w:val="17"/>
        </w:numPr>
        <w:rPr>
          <w:rFonts w:ascii="Arial" w:hAnsi="Arial" w:cs="Arial"/>
          <w:sz w:val="24"/>
          <w:szCs w:val="24"/>
        </w:rPr>
      </w:pPr>
      <w:r>
        <w:rPr>
          <w:rFonts w:ascii="Arial" w:hAnsi="Arial" w:cs="Arial"/>
          <w:sz w:val="24"/>
          <w:szCs w:val="24"/>
        </w:rPr>
        <w:t xml:space="preserve">Our </w:t>
      </w:r>
      <w:r w:rsidR="00A25A73">
        <w:rPr>
          <w:rFonts w:ascii="Arial" w:hAnsi="Arial" w:cs="Arial"/>
          <w:sz w:val="24"/>
          <w:szCs w:val="24"/>
        </w:rPr>
        <w:t xml:space="preserve">staff are trained </w:t>
      </w:r>
      <w:r w:rsidR="005A390B">
        <w:rPr>
          <w:rFonts w:ascii="Arial" w:hAnsi="Arial" w:cs="Arial"/>
          <w:sz w:val="24"/>
          <w:szCs w:val="24"/>
        </w:rPr>
        <w:t xml:space="preserve">in the maximisation of </w:t>
      </w:r>
      <w:r w:rsidR="00A25A73">
        <w:rPr>
          <w:rFonts w:ascii="Arial" w:hAnsi="Arial" w:cs="Arial"/>
          <w:sz w:val="24"/>
          <w:szCs w:val="24"/>
        </w:rPr>
        <w:t>benefits uptake</w:t>
      </w:r>
      <w:r w:rsidR="005A390B">
        <w:rPr>
          <w:rFonts w:ascii="Arial" w:hAnsi="Arial" w:cs="Arial"/>
          <w:sz w:val="24"/>
          <w:szCs w:val="24"/>
        </w:rPr>
        <w:t xml:space="preserve">, debt collection and negotiation skills. </w:t>
      </w:r>
    </w:p>
    <w:p w:rsidR="00A25A73" w:rsidRDefault="00A25A73" w:rsidP="00A25A73">
      <w:pPr>
        <w:pStyle w:val="ListParagraph"/>
        <w:ind w:left="1440"/>
        <w:rPr>
          <w:rFonts w:ascii="Arial" w:hAnsi="Arial" w:cs="Arial"/>
          <w:sz w:val="24"/>
          <w:szCs w:val="24"/>
        </w:rPr>
      </w:pPr>
    </w:p>
    <w:p w:rsidR="00496470" w:rsidRDefault="00277318" w:rsidP="005E7908">
      <w:pPr>
        <w:pStyle w:val="ListParagraph"/>
        <w:numPr>
          <w:ilvl w:val="0"/>
          <w:numId w:val="22"/>
        </w:numPr>
        <w:rPr>
          <w:rFonts w:ascii="Arial" w:hAnsi="Arial" w:cs="Arial"/>
          <w:sz w:val="24"/>
          <w:szCs w:val="24"/>
        </w:rPr>
      </w:pPr>
      <w:r>
        <w:rPr>
          <w:rFonts w:ascii="Arial" w:hAnsi="Arial" w:cs="Arial"/>
          <w:sz w:val="24"/>
          <w:szCs w:val="24"/>
        </w:rPr>
        <w:t>Our s</w:t>
      </w:r>
      <w:r w:rsidR="0093190E">
        <w:rPr>
          <w:rFonts w:ascii="Arial" w:hAnsi="Arial" w:cs="Arial"/>
          <w:sz w:val="24"/>
          <w:szCs w:val="24"/>
        </w:rPr>
        <w:t>taff will treat customers</w:t>
      </w:r>
      <w:r w:rsidR="00496470">
        <w:rPr>
          <w:rFonts w:ascii="Arial" w:hAnsi="Arial" w:cs="Arial"/>
          <w:sz w:val="24"/>
          <w:szCs w:val="24"/>
        </w:rPr>
        <w:t xml:space="preserve"> with respect at all times </w:t>
      </w:r>
      <w:r w:rsidR="0093190E">
        <w:rPr>
          <w:rFonts w:ascii="Arial" w:hAnsi="Arial" w:cs="Arial"/>
          <w:sz w:val="24"/>
          <w:szCs w:val="24"/>
        </w:rPr>
        <w:t>and respond courteously</w:t>
      </w:r>
    </w:p>
    <w:p w:rsidR="00496470" w:rsidRDefault="00496470" w:rsidP="00496470">
      <w:pPr>
        <w:pStyle w:val="ListParagraph"/>
        <w:rPr>
          <w:rFonts w:ascii="Arial" w:hAnsi="Arial" w:cs="Arial"/>
          <w:sz w:val="24"/>
          <w:szCs w:val="24"/>
        </w:rPr>
      </w:pPr>
    </w:p>
    <w:p w:rsidR="005E7908" w:rsidRDefault="005E7908" w:rsidP="005E7908">
      <w:pPr>
        <w:pStyle w:val="ListParagraph"/>
        <w:numPr>
          <w:ilvl w:val="0"/>
          <w:numId w:val="22"/>
        </w:numPr>
        <w:rPr>
          <w:rFonts w:ascii="Arial" w:hAnsi="Arial" w:cs="Arial"/>
          <w:sz w:val="24"/>
          <w:szCs w:val="24"/>
        </w:rPr>
      </w:pPr>
      <w:r>
        <w:rPr>
          <w:rFonts w:ascii="Arial" w:hAnsi="Arial" w:cs="Arial"/>
          <w:sz w:val="24"/>
          <w:szCs w:val="24"/>
        </w:rPr>
        <w:t xml:space="preserve">To offer a wide choice of payment options to help our </w:t>
      </w:r>
      <w:r w:rsidR="00A5244C">
        <w:rPr>
          <w:rFonts w:ascii="Arial" w:hAnsi="Arial" w:cs="Arial"/>
          <w:sz w:val="24"/>
          <w:szCs w:val="24"/>
        </w:rPr>
        <w:t>customers</w:t>
      </w:r>
      <w:r>
        <w:rPr>
          <w:rFonts w:ascii="Arial" w:hAnsi="Arial" w:cs="Arial"/>
          <w:sz w:val="24"/>
          <w:szCs w:val="24"/>
        </w:rPr>
        <w:t xml:space="preserve"> to pay their bills to </w:t>
      </w:r>
      <w:r w:rsidR="00A5244C">
        <w:rPr>
          <w:rFonts w:ascii="Arial" w:hAnsi="Arial" w:cs="Arial"/>
          <w:sz w:val="24"/>
          <w:szCs w:val="24"/>
        </w:rPr>
        <w:t xml:space="preserve">us </w:t>
      </w:r>
      <w:r>
        <w:rPr>
          <w:rFonts w:ascii="Arial" w:hAnsi="Arial" w:cs="Arial"/>
          <w:sz w:val="24"/>
          <w:szCs w:val="24"/>
        </w:rPr>
        <w:t>whilst ensuring we offer the most efficient and economical methods to reduce costs to</w:t>
      </w:r>
      <w:r w:rsidR="009B3812">
        <w:rPr>
          <w:rFonts w:ascii="Arial" w:hAnsi="Arial" w:cs="Arial"/>
          <w:sz w:val="24"/>
          <w:szCs w:val="24"/>
        </w:rPr>
        <w:t xml:space="preserve"> the Council</w:t>
      </w:r>
      <w:r>
        <w:rPr>
          <w:rFonts w:ascii="Arial" w:hAnsi="Arial" w:cs="Arial"/>
          <w:sz w:val="24"/>
          <w:szCs w:val="24"/>
        </w:rPr>
        <w:t xml:space="preserve"> </w:t>
      </w:r>
    </w:p>
    <w:p w:rsidR="00D76FEA" w:rsidRDefault="00D76FEA" w:rsidP="00D76FEA">
      <w:pPr>
        <w:pStyle w:val="ListParagraph"/>
        <w:rPr>
          <w:rFonts w:ascii="Arial" w:hAnsi="Arial" w:cs="Arial"/>
          <w:sz w:val="24"/>
          <w:szCs w:val="24"/>
        </w:rPr>
      </w:pPr>
    </w:p>
    <w:p w:rsidR="00A25A73" w:rsidRDefault="00D76FEA" w:rsidP="00A25A73">
      <w:pPr>
        <w:pStyle w:val="ListParagraph"/>
        <w:numPr>
          <w:ilvl w:val="0"/>
          <w:numId w:val="17"/>
        </w:numPr>
        <w:rPr>
          <w:rFonts w:ascii="Arial" w:hAnsi="Arial" w:cs="Arial"/>
          <w:sz w:val="24"/>
          <w:szCs w:val="24"/>
        </w:rPr>
      </w:pPr>
      <w:r>
        <w:rPr>
          <w:rFonts w:ascii="Arial" w:hAnsi="Arial" w:cs="Arial"/>
          <w:sz w:val="24"/>
          <w:szCs w:val="24"/>
        </w:rPr>
        <w:t xml:space="preserve">Advise </w:t>
      </w:r>
      <w:r w:rsidR="00A5244C">
        <w:rPr>
          <w:rFonts w:ascii="Arial" w:hAnsi="Arial" w:cs="Arial"/>
          <w:sz w:val="24"/>
          <w:szCs w:val="24"/>
        </w:rPr>
        <w:t xml:space="preserve">our </w:t>
      </w:r>
      <w:r>
        <w:rPr>
          <w:rFonts w:ascii="Arial" w:hAnsi="Arial" w:cs="Arial"/>
          <w:sz w:val="24"/>
          <w:szCs w:val="24"/>
        </w:rPr>
        <w:t>c</w:t>
      </w:r>
      <w:r w:rsidR="00A25A73">
        <w:rPr>
          <w:rFonts w:ascii="Arial" w:hAnsi="Arial" w:cs="Arial"/>
          <w:sz w:val="24"/>
          <w:szCs w:val="24"/>
        </w:rPr>
        <w:t>ustomers promptly about the existence of their debt</w:t>
      </w:r>
    </w:p>
    <w:p w:rsidR="00A25A73" w:rsidRDefault="00A25A73" w:rsidP="00A25A73">
      <w:pPr>
        <w:pStyle w:val="ListParagraph"/>
        <w:rPr>
          <w:rFonts w:ascii="Arial" w:hAnsi="Arial" w:cs="Arial"/>
          <w:sz w:val="24"/>
          <w:szCs w:val="24"/>
        </w:rPr>
      </w:pPr>
    </w:p>
    <w:p w:rsidR="003B4525" w:rsidRDefault="003B4525" w:rsidP="00A25A73">
      <w:pPr>
        <w:pStyle w:val="ListParagraph"/>
        <w:numPr>
          <w:ilvl w:val="0"/>
          <w:numId w:val="17"/>
        </w:numPr>
        <w:rPr>
          <w:rFonts w:ascii="Arial" w:hAnsi="Arial" w:cs="Arial"/>
          <w:sz w:val="24"/>
          <w:szCs w:val="24"/>
        </w:rPr>
      </w:pPr>
      <w:r>
        <w:rPr>
          <w:rFonts w:ascii="Arial" w:hAnsi="Arial" w:cs="Arial"/>
          <w:sz w:val="24"/>
          <w:szCs w:val="24"/>
        </w:rPr>
        <w:t xml:space="preserve">Put checkpoints in place at key points of the recovery process to identify where a customer may be vulnerable </w:t>
      </w:r>
      <w:r w:rsidR="0093190E">
        <w:rPr>
          <w:rFonts w:ascii="Arial" w:hAnsi="Arial" w:cs="Arial"/>
          <w:sz w:val="24"/>
          <w:szCs w:val="24"/>
        </w:rPr>
        <w:t>and to offer advice</w:t>
      </w:r>
    </w:p>
    <w:p w:rsidR="003C7C41" w:rsidRPr="003C7C41" w:rsidRDefault="003C7C41" w:rsidP="003C7C41">
      <w:pPr>
        <w:pStyle w:val="ListParagraph"/>
        <w:rPr>
          <w:rFonts w:ascii="Arial" w:hAnsi="Arial" w:cs="Arial"/>
          <w:sz w:val="24"/>
          <w:szCs w:val="24"/>
        </w:rPr>
      </w:pPr>
    </w:p>
    <w:p w:rsidR="003C7C41" w:rsidRDefault="003C7C41" w:rsidP="00A25A73">
      <w:pPr>
        <w:pStyle w:val="ListParagraph"/>
        <w:numPr>
          <w:ilvl w:val="0"/>
          <w:numId w:val="17"/>
        </w:numPr>
        <w:rPr>
          <w:rFonts w:ascii="Arial" w:hAnsi="Arial" w:cs="Arial"/>
          <w:sz w:val="24"/>
          <w:szCs w:val="24"/>
        </w:rPr>
      </w:pPr>
      <w:r>
        <w:rPr>
          <w:rFonts w:ascii="Arial" w:hAnsi="Arial" w:cs="Arial"/>
          <w:sz w:val="24"/>
          <w:szCs w:val="24"/>
        </w:rPr>
        <w:t xml:space="preserve">Where </w:t>
      </w:r>
      <w:r w:rsidR="00A5244C">
        <w:rPr>
          <w:rFonts w:ascii="Arial" w:hAnsi="Arial" w:cs="Arial"/>
          <w:sz w:val="24"/>
          <w:szCs w:val="24"/>
        </w:rPr>
        <w:t xml:space="preserve">our </w:t>
      </w:r>
      <w:r>
        <w:rPr>
          <w:rFonts w:ascii="Arial" w:hAnsi="Arial" w:cs="Arial"/>
          <w:sz w:val="24"/>
          <w:szCs w:val="24"/>
        </w:rPr>
        <w:t xml:space="preserve">customers owe more than one debt to </w:t>
      </w:r>
      <w:r w:rsidR="00A5244C">
        <w:rPr>
          <w:rFonts w:ascii="Arial" w:hAnsi="Arial" w:cs="Arial"/>
          <w:sz w:val="24"/>
          <w:szCs w:val="24"/>
        </w:rPr>
        <w:t>us</w:t>
      </w:r>
      <w:r>
        <w:rPr>
          <w:rFonts w:ascii="Arial" w:hAnsi="Arial" w:cs="Arial"/>
          <w:sz w:val="24"/>
          <w:szCs w:val="24"/>
        </w:rPr>
        <w:t xml:space="preserve"> consideration will be given to a hierarchy of debt in order to identify priority debts.</w:t>
      </w:r>
    </w:p>
    <w:p w:rsidR="001E367A" w:rsidRPr="001E367A" w:rsidRDefault="001E367A" w:rsidP="001E367A">
      <w:pPr>
        <w:pStyle w:val="ListParagraph"/>
        <w:rPr>
          <w:rFonts w:ascii="Arial" w:hAnsi="Arial" w:cs="Arial"/>
          <w:sz w:val="24"/>
          <w:szCs w:val="24"/>
        </w:rPr>
      </w:pPr>
    </w:p>
    <w:p w:rsidR="001E367A" w:rsidRDefault="001E367A" w:rsidP="00A25A73">
      <w:pPr>
        <w:pStyle w:val="ListParagraph"/>
        <w:numPr>
          <w:ilvl w:val="0"/>
          <w:numId w:val="17"/>
        </w:numPr>
        <w:rPr>
          <w:rFonts w:ascii="Arial" w:hAnsi="Arial" w:cs="Arial"/>
          <w:sz w:val="24"/>
          <w:szCs w:val="24"/>
        </w:rPr>
      </w:pPr>
      <w:r>
        <w:rPr>
          <w:rFonts w:ascii="Arial" w:hAnsi="Arial" w:cs="Arial"/>
          <w:sz w:val="24"/>
          <w:szCs w:val="24"/>
        </w:rPr>
        <w:lastRenderedPageBreak/>
        <w:t>We will support</w:t>
      </w:r>
      <w:r w:rsidR="001A5F67">
        <w:rPr>
          <w:rFonts w:ascii="Arial" w:hAnsi="Arial" w:cs="Arial"/>
          <w:sz w:val="24"/>
          <w:szCs w:val="24"/>
        </w:rPr>
        <w:t xml:space="preserve"> and </w:t>
      </w:r>
      <w:r w:rsidR="00097524">
        <w:rPr>
          <w:rFonts w:ascii="Arial" w:hAnsi="Arial" w:cs="Arial"/>
          <w:sz w:val="24"/>
          <w:szCs w:val="24"/>
        </w:rPr>
        <w:t xml:space="preserve">signpost </w:t>
      </w:r>
      <w:r>
        <w:rPr>
          <w:rFonts w:ascii="Arial" w:hAnsi="Arial" w:cs="Arial"/>
          <w:sz w:val="24"/>
          <w:szCs w:val="24"/>
        </w:rPr>
        <w:t xml:space="preserve">customers </w:t>
      </w:r>
      <w:r w:rsidR="00097524">
        <w:rPr>
          <w:rFonts w:ascii="Arial" w:hAnsi="Arial" w:cs="Arial"/>
          <w:sz w:val="24"/>
          <w:szCs w:val="24"/>
        </w:rPr>
        <w:t>to take responsibility in their journey to become financially independent</w:t>
      </w:r>
    </w:p>
    <w:p w:rsidR="00097524" w:rsidRDefault="00097524" w:rsidP="00097524">
      <w:pPr>
        <w:pStyle w:val="ListParagraph"/>
        <w:rPr>
          <w:rFonts w:ascii="Arial" w:hAnsi="Arial" w:cs="Arial"/>
          <w:sz w:val="24"/>
          <w:szCs w:val="24"/>
        </w:rPr>
      </w:pPr>
    </w:p>
    <w:p w:rsidR="00425581" w:rsidRDefault="00425581" w:rsidP="00A25A73">
      <w:pPr>
        <w:pStyle w:val="ListParagraph"/>
        <w:numPr>
          <w:ilvl w:val="0"/>
          <w:numId w:val="17"/>
        </w:numPr>
        <w:rPr>
          <w:rFonts w:ascii="Arial" w:hAnsi="Arial" w:cs="Arial"/>
          <w:sz w:val="24"/>
          <w:szCs w:val="24"/>
        </w:rPr>
      </w:pPr>
      <w:r>
        <w:rPr>
          <w:rFonts w:ascii="Arial" w:hAnsi="Arial" w:cs="Arial"/>
          <w:sz w:val="24"/>
          <w:szCs w:val="24"/>
        </w:rPr>
        <w:t xml:space="preserve">In exceptional circumstances, where all appropriate recovery methods have been exhausted and we are unable to recovery the debt then a recommendation will be put forward that the debt is written off. </w:t>
      </w:r>
    </w:p>
    <w:p w:rsidR="00425581" w:rsidRPr="00425581" w:rsidRDefault="00425581" w:rsidP="00425581">
      <w:pPr>
        <w:pStyle w:val="ListParagraph"/>
        <w:rPr>
          <w:rFonts w:ascii="Arial" w:hAnsi="Arial" w:cs="Arial"/>
          <w:sz w:val="24"/>
          <w:szCs w:val="24"/>
        </w:rPr>
      </w:pPr>
    </w:p>
    <w:p w:rsidR="0093190E" w:rsidRDefault="0093190E" w:rsidP="00A25A73">
      <w:pPr>
        <w:pStyle w:val="ListParagraph"/>
        <w:numPr>
          <w:ilvl w:val="0"/>
          <w:numId w:val="17"/>
        </w:numPr>
        <w:rPr>
          <w:rFonts w:ascii="Arial" w:hAnsi="Arial" w:cs="Arial"/>
          <w:sz w:val="24"/>
          <w:szCs w:val="24"/>
        </w:rPr>
      </w:pPr>
      <w:r>
        <w:rPr>
          <w:rFonts w:ascii="Arial" w:hAnsi="Arial" w:cs="Arial"/>
          <w:sz w:val="24"/>
          <w:szCs w:val="24"/>
        </w:rPr>
        <w:t xml:space="preserve">Use data collected by </w:t>
      </w:r>
      <w:r w:rsidR="00A5244C">
        <w:rPr>
          <w:rFonts w:ascii="Arial" w:hAnsi="Arial" w:cs="Arial"/>
          <w:sz w:val="24"/>
          <w:szCs w:val="24"/>
        </w:rPr>
        <w:t>us</w:t>
      </w:r>
      <w:r>
        <w:rPr>
          <w:rFonts w:ascii="Arial" w:hAnsi="Arial" w:cs="Arial"/>
          <w:sz w:val="24"/>
          <w:szCs w:val="24"/>
        </w:rPr>
        <w:t xml:space="preserve"> and </w:t>
      </w:r>
      <w:r w:rsidR="00A5244C">
        <w:rPr>
          <w:rFonts w:ascii="Arial" w:hAnsi="Arial" w:cs="Arial"/>
          <w:sz w:val="24"/>
          <w:szCs w:val="24"/>
        </w:rPr>
        <w:t xml:space="preserve">our </w:t>
      </w:r>
      <w:r>
        <w:rPr>
          <w:rFonts w:ascii="Arial" w:hAnsi="Arial" w:cs="Arial"/>
          <w:sz w:val="24"/>
          <w:szCs w:val="24"/>
        </w:rPr>
        <w:t>partner agencies – debt collectors, bailiffs, insolvency practitioners etc. to review and report on the impact of this policy and associated service specific policies and procedures.</w:t>
      </w:r>
    </w:p>
    <w:p w:rsidR="00496470" w:rsidRDefault="00BB0EC2" w:rsidP="00D0670F">
      <w:pPr>
        <w:jc w:val="both"/>
        <w:rPr>
          <w:rFonts w:ascii="Arial" w:eastAsia="Calibri" w:hAnsi="Arial" w:cs="Arial"/>
          <w:sz w:val="24"/>
          <w:szCs w:val="24"/>
        </w:rPr>
      </w:pPr>
      <w:r>
        <w:rPr>
          <w:rFonts w:ascii="Arial" w:eastAsia="Calibri" w:hAnsi="Arial" w:cs="Arial"/>
          <w:sz w:val="24"/>
          <w:szCs w:val="24"/>
        </w:rPr>
        <w:t xml:space="preserve">We </w:t>
      </w:r>
      <w:r w:rsidR="00496470">
        <w:rPr>
          <w:rFonts w:ascii="Arial" w:eastAsia="Calibri" w:hAnsi="Arial" w:cs="Arial"/>
          <w:sz w:val="24"/>
          <w:szCs w:val="24"/>
        </w:rPr>
        <w:t>would expect</w:t>
      </w:r>
      <w:r w:rsidR="0093190E">
        <w:rPr>
          <w:rFonts w:ascii="Arial" w:eastAsia="Calibri" w:hAnsi="Arial" w:cs="Arial"/>
          <w:sz w:val="24"/>
          <w:szCs w:val="24"/>
        </w:rPr>
        <w:t xml:space="preserve"> that customers who have a debt, or who have a liabilit</w:t>
      </w:r>
      <w:r w:rsidR="00A5244C">
        <w:rPr>
          <w:rFonts w:ascii="Arial" w:eastAsia="Calibri" w:hAnsi="Arial" w:cs="Arial"/>
          <w:sz w:val="24"/>
          <w:szCs w:val="24"/>
        </w:rPr>
        <w:t>y to pay a charge to us</w:t>
      </w:r>
      <w:r w:rsidR="0093190E">
        <w:rPr>
          <w:rFonts w:ascii="Arial" w:eastAsia="Calibri" w:hAnsi="Arial" w:cs="Arial"/>
          <w:sz w:val="24"/>
          <w:szCs w:val="24"/>
        </w:rPr>
        <w:t xml:space="preserve"> </w:t>
      </w:r>
      <w:r w:rsidR="00496470">
        <w:rPr>
          <w:rFonts w:ascii="Arial" w:eastAsia="Calibri" w:hAnsi="Arial" w:cs="Arial"/>
          <w:sz w:val="24"/>
          <w:szCs w:val="24"/>
        </w:rPr>
        <w:t>would follow the following principles:</w:t>
      </w:r>
    </w:p>
    <w:p w:rsidR="00496470" w:rsidRDefault="00496470" w:rsidP="00496470">
      <w:pPr>
        <w:pStyle w:val="ListParagraph"/>
        <w:numPr>
          <w:ilvl w:val="0"/>
          <w:numId w:val="24"/>
        </w:numPr>
        <w:rPr>
          <w:rFonts w:ascii="Arial" w:eastAsia="Calibri" w:hAnsi="Arial" w:cs="Arial"/>
          <w:sz w:val="24"/>
          <w:szCs w:val="24"/>
        </w:rPr>
      </w:pPr>
      <w:r>
        <w:rPr>
          <w:rFonts w:ascii="Arial" w:eastAsia="Calibri" w:hAnsi="Arial" w:cs="Arial"/>
          <w:sz w:val="24"/>
          <w:szCs w:val="24"/>
        </w:rPr>
        <w:t xml:space="preserve">Pay amounts due promptly to ensure receipt by </w:t>
      </w:r>
      <w:r w:rsidR="00A5244C">
        <w:rPr>
          <w:rFonts w:ascii="Arial" w:eastAsia="Calibri" w:hAnsi="Arial" w:cs="Arial"/>
          <w:sz w:val="24"/>
          <w:szCs w:val="24"/>
        </w:rPr>
        <w:t>us</w:t>
      </w:r>
      <w:r>
        <w:rPr>
          <w:rFonts w:ascii="Arial" w:eastAsia="Calibri" w:hAnsi="Arial" w:cs="Arial"/>
          <w:sz w:val="24"/>
          <w:szCs w:val="24"/>
        </w:rPr>
        <w:t xml:space="preserve"> on or before the date that </w:t>
      </w:r>
      <w:r w:rsidR="00A5244C">
        <w:rPr>
          <w:rFonts w:ascii="Arial" w:eastAsia="Calibri" w:hAnsi="Arial" w:cs="Arial"/>
          <w:sz w:val="24"/>
          <w:szCs w:val="24"/>
        </w:rPr>
        <w:t xml:space="preserve">the </w:t>
      </w:r>
      <w:r>
        <w:rPr>
          <w:rFonts w:ascii="Arial" w:eastAsia="Calibri" w:hAnsi="Arial" w:cs="Arial"/>
          <w:sz w:val="24"/>
          <w:szCs w:val="24"/>
        </w:rPr>
        <w:t>payment is due</w:t>
      </w:r>
    </w:p>
    <w:p w:rsidR="0093190E" w:rsidRDefault="0093190E" w:rsidP="0093190E">
      <w:pPr>
        <w:pStyle w:val="ListParagraph"/>
        <w:ind w:left="1080"/>
        <w:rPr>
          <w:rFonts w:ascii="Arial" w:eastAsia="Calibri" w:hAnsi="Arial" w:cs="Arial"/>
          <w:sz w:val="24"/>
          <w:szCs w:val="24"/>
        </w:rPr>
      </w:pPr>
    </w:p>
    <w:p w:rsidR="00496470" w:rsidRDefault="00496470" w:rsidP="00496470">
      <w:pPr>
        <w:pStyle w:val="ListParagraph"/>
        <w:numPr>
          <w:ilvl w:val="0"/>
          <w:numId w:val="24"/>
        </w:numPr>
        <w:rPr>
          <w:rFonts w:ascii="Arial" w:eastAsia="Calibri" w:hAnsi="Arial" w:cs="Arial"/>
          <w:sz w:val="24"/>
          <w:szCs w:val="24"/>
        </w:rPr>
      </w:pPr>
      <w:r>
        <w:rPr>
          <w:rFonts w:ascii="Arial" w:eastAsia="Calibri" w:hAnsi="Arial" w:cs="Arial"/>
          <w:sz w:val="24"/>
          <w:szCs w:val="24"/>
        </w:rPr>
        <w:t xml:space="preserve">Inform </w:t>
      </w:r>
      <w:r w:rsidR="00BB0EC2">
        <w:rPr>
          <w:rFonts w:ascii="Arial" w:eastAsia="Calibri" w:hAnsi="Arial" w:cs="Arial"/>
          <w:sz w:val="24"/>
          <w:szCs w:val="24"/>
        </w:rPr>
        <w:t xml:space="preserve">us </w:t>
      </w:r>
      <w:r>
        <w:rPr>
          <w:rFonts w:ascii="Arial" w:eastAsia="Calibri" w:hAnsi="Arial" w:cs="Arial"/>
          <w:sz w:val="24"/>
          <w:szCs w:val="24"/>
        </w:rPr>
        <w:t>promptly of any changes to their circumstances that may affect the amount to be paid or the ability to pay</w:t>
      </w:r>
    </w:p>
    <w:p w:rsidR="0093190E" w:rsidRDefault="0093190E" w:rsidP="0093190E">
      <w:pPr>
        <w:pStyle w:val="ListParagraph"/>
        <w:ind w:left="1080"/>
        <w:rPr>
          <w:rFonts w:ascii="Arial" w:eastAsia="Calibri" w:hAnsi="Arial" w:cs="Arial"/>
          <w:sz w:val="24"/>
          <w:szCs w:val="24"/>
        </w:rPr>
      </w:pPr>
    </w:p>
    <w:p w:rsidR="00496470" w:rsidRDefault="00496470" w:rsidP="00496470">
      <w:pPr>
        <w:pStyle w:val="ListParagraph"/>
        <w:numPr>
          <w:ilvl w:val="0"/>
          <w:numId w:val="24"/>
        </w:numPr>
        <w:rPr>
          <w:rFonts w:ascii="Arial" w:eastAsia="Calibri" w:hAnsi="Arial" w:cs="Arial"/>
          <w:sz w:val="24"/>
          <w:szCs w:val="24"/>
        </w:rPr>
      </w:pPr>
      <w:r>
        <w:rPr>
          <w:rFonts w:ascii="Arial" w:eastAsia="Calibri" w:hAnsi="Arial" w:cs="Arial"/>
          <w:sz w:val="24"/>
          <w:szCs w:val="24"/>
        </w:rPr>
        <w:t xml:space="preserve">Notify </w:t>
      </w:r>
      <w:r w:rsidR="00BB0EC2">
        <w:rPr>
          <w:rFonts w:ascii="Arial" w:eastAsia="Calibri" w:hAnsi="Arial" w:cs="Arial"/>
          <w:sz w:val="24"/>
          <w:szCs w:val="24"/>
        </w:rPr>
        <w:t xml:space="preserve">us </w:t>
      </w:r>
      <w:r>
        <w:rPr>
          <w:rFonts w:ascii="Arial" w:eastAsia="Calibri" w:hAnsi="Arial" w:cs="Arial"/>
          <w:sz w:val="24"/>
          <w:szCs w:val="24"/>
        </w:rPr>
        <w:t>promptly if their address changes</w:t>
      </w:r>
    </w:p>
    <w:p w:rsidR="0093190E" w:rsidRDefault="0093190E" w:rsidP="0093190E">
      <w:pPr>
        <w:pStyle w:val="ListParagraph"/>
        <w:ind w:left="1080"/>
        <w:rPr>
          <w:rFonts w:ascii="Arial" w:eastAsia="Calibri" w:hAnsi="Arial" w:cs="Arial"/>
          <w:sz w:val="24"/>
          <w:szCs w:val="24"/>
        </w:rPr>
      </w:pPr>
    </w:p>
    <w:p w:rsidR="00496470" w:rsidRDefault="00496470" w:rsidP="00496470">
      <w:pPr>
        <w:pStyle w:val="ListParagraph"/>
        <w:numPr>
          <w:ilvl w:val="0"/>
          <w:numId w:val="24"/>
        </w:numPr>
        <w:rPr>
          <w:rFonts w:ascii="Arial" w:eastAsia="Calibri" w:hAnsi="Arial" w:cs="Arial"/>
          <w:sz w:val="24"/>
          <w:szCs w:val="24"/>
        </w:rPr>
      </w:pPr>
      <w:r>
        <w:rPr>
          <w:rFonts w:ascii="Arial" w:eastAsia="Calibri" w:hAnsi="Arial" w:cs="Arial"/>
          <w:sz w:val="24"/>
          <w:szCs w:val="24"/>
        </w:rPr>
        <w:t xml:space="preserve">Contact </w:t>
      </w:r>
      <w:r w:rsidR="00BB0EC2">
        <w:rPr>
          <w:rFonts w:ascii="Arial" w:eastAsia="Calibri" w:hAnsi="Arial" w:cs="Arial"/>
          <w:sz w:val="24"/>
          <w:szCs w:val="24"/>
        </w:rPr>
        <w:t>us</w:t>
      </w:r>
      <w:r>
        <w:rPr>
          <w:rFonts w:ascii="Arial" w:eastAsia="Calibri" w:hAnsi="Arial" w:cs="Arial"/>
          <w:sz w:val="24"/>
          <w:szCs w:val="24"/>
        </w:rPr>
        <w:t xml:space="preserve"> promptly if it is believed the amount charged is not correct, both where the amount may be too much or too little</w:t>
      </w:r>
    </w:p>
    <w:p w:rsidR="0093190E" w:rsidRDefault="0093190E" w:rsidP="0093190E">
      <w:pPr>
        <w:pStyle w:val="ListParagraph"/>
        <w:ind w:left="1080"/>
        <w:rPr>
          <w:rFonts w:ascii="Arial" w:eastAsia="Calibri" w:hAnsi="Arial" w:cs="Arial"/>
          <w:sz w:val="24"/>
          <w:szCs w:val="24"/>
        </w:rPr>
      </w:pPr>
    </w:p>
    <w:p w:rsidR="00496470" w:rsidRDefault="00496470" w:rsidP="00496470">
      <w:pPr>
        <w:pStyle w:val="ListParagraph"/>
        <w:numPr>
          <w:ilvl w:val="0"/>
          <w:numId w:val="24"/>
        </w:numPr>
        <w:rPr>
          <w:rFonts w:ascii="Arial" w:eastAsia="Calibri" w:hAnsi="Arial" w:cs="Arial"/>
          <w:sz w:val="24"/>
          <w:szCs w:val="24"/>
        </w:rPr>
      </w:pPr>
      <w:r>
        <w:rPr>
          <w:rFonts w:ascii="Arial" w:eastAsia="Calibri" w:hAnsi="Arial" w:cs="Arial"/>
          <w:sz w:val="24"/>
          <w:szCs w:val="24"/>
        </w:rPr>
        <w:t xml:space="preserve">Contact </w:t>
      </w:r>
      <w:r w:rsidR="00BB0EC2">
        <w:rPr>
          <w:rFonts w:ascii="Arial" w:eastAsia="Calibri" w:hAnsi="Arial" w:cs="Arial"/>
          <w:sz w:val="24"/>
          <w:szCs w:val="24"/>
        </w:rPr>
        <w:t>us</w:t>
      </w:r>
      <w:r>
        <w:rPr>
          <w:rFonts w:ascii="Arial" w:eastAsia="Calibri" w:hAnsi="Arial" w:cs="Arial"/>
          <w:sz w:val="24"/>
          <w:szCs w:val="24"/>
        </w:rPr>
        <w:t xml:space="preserve"> promptly if unable to pay an amount that is due</w:t>
      </w:r>
    </w:p>
    <w:p w:rsidR="002551D5" w:rsidRPr="002551D5" w:rsidRDefault="002551D5" w:rsidP="002551D5">
      <w:pPr>
        <w:pStyle w:val="ListParagraph"/>
        <w:rPr>
          <w:rFonts w:ascii="Arial" w:eastAsia="Calibri" w:hAnsi="Arial" w:cs="Arial"/>
          <w:sz w:val="24"/>
          <w:szCs w:val="24"/>
        </w:rPr>
      </w:pPr>
    </w:p>
    <w:p w:rsidR="002551D5" w:rsidRDefault="002551D5" w:rsidP="00496470">
      <w:pPr>
        <w:pStyle w:val="ListParagraph"/>
        <w:numPr>
          <w:ilvl w:val="0"/>
          <w:numId w:val="24"/>
        </w:numPr>
        <w:rPr>
          <w:rFonts w:ascii="Arial" w:eastAsia="Calibri" w:hAnsi="Arial" w:cs="Arial"/>
          <w:sz w:val="24"/>
          <w:szCs w:val="24"/>
        </w:rPr>
      </w:pPr>
      <w:r>
        <w:rPr>
          <w:rFonts w:ascii="Arial" w:eastAsia="Calibri" w:hAnsi="Arial" w:cs="Arial"/>
          <w:sz w:val="24"/>
          <w:szCs w:val="24"/>
        </w:rPr>
        <w:t>Advise the Council of the totality of their debt to support realistic repayment agreements and prioritisation of repayments.</w:t>
      </w:r>
    </w:p>
    <w:p w:rsidR="0093190E" w:rsidRDefault="0093190E" w:rsidP="0093190E">
      <w:pPr>
        <w:pStyle w:val="ListParagraph"/>
        <w:ind w:left="1080"/>
        <w:rPr>
          <w:rFonts w:ascii="Arial" w:eastAsia="Calibri" w:hAnsi="Arial" w:cs="Arial"/>
          <w:sz w:val="24"/>
          <w:szCs w:val="24"/>
        </w:rPr>
      </w:pPr>
    </w:p>
    <w:p w:rsidR="00496470" w:rsidRDefault="00496470" w:rsidP="00496470">
      <w:pPr>
        <w:pStyle w:val="ListParagraph"/>
        <w:numPr>
          <w:ilvl w:val="0"/>
          <w:numId w:val="24"/>
        </w:numPr>
        <w:rPr>
          <w:rFonts w:ascii="Arial" w:eastAsia="Calibri" w:hAnsi="Arial" w:cs="Arial"/>
          <w:sz w:val="24"/>
          <w:szCs w:val="24"/>
        </w:rPr>
      </w:pPr>
      <w:r>
        <w:rPr>
          <w:rFonts w:ascii="Arial" w:eastAsia="Calibri" w:hAnsi="Arial" w:cs="Arial"/>
          <w:sz w:val="24"/>
          <w:szCs w:val="24"/>
        </w:rPr>
        <w:t>Respect the Council</w:t>
      </w:r>
      <w:r w:rsidR="00BB0EC2">
        <w:rPr>
          <w:rFonts w:ascii="Arial" w:eastAsia="Calibri" w:hAnsi="Arial" w:cs="Arial"/>
          <w:sz w:val="24"/>
          <w:szCs w:val="24"/>
        </w:rPr>
        <w:t xml:space="preserve">’s </w:t>
      </w:r>
      <w:r>
        <w:rPr>
          <w:rFonts w:ascii="Arial" w:eastAsia="Calibri" w:hAnsi="Arial" w:cs="Arial"/>
          <w:sz w:val="24"/>
          <w:szCs w:val="24"/>
        </w:rPr>
        <w:t>employees and its agents and respond to them courteously</w:t>
      </w:r>
    </w:p>
    <w:p w:rsidR="0093190E" w:rsidRDefault="0093190E" w:rsidP="0093190E">
      <w:pPr>
        <w:pStyle w:val="ListParagraph"/>
        <w:ind w:left="1080"/>
        <w:rPr>
          <w:rFonts w:ascii="Arial" w:eastAsia="Calibri" w:hAnsi="Arial" w:cs="Arial"/>
          <w:sz w:val="24"/>
          <w:szCs w:val="24"/>
        </w:rPr>
      </w:pPr>
    </w:p>
    <w:p w:rsidR="00496470" w:rsidRPr="003B174D" w:rsidRDefault="00496470" w:rsidP="00496470">
      <w:pPr>
        <w:pStyle w:val="ListParagraph"/>
        <w:numPr>
          <w:ilvl w:val="0"/>
          <w:numId w:val="24"/>
        </w:numPr>
        <w:rPr>
          <w:rFonts w:ascii="Arial" w:eastAsia="Calibri" w:hAnsi="Arial" w:cs="Arial"/>
          <w:sz w:val="24"/>
          <w:szCs w:val="24"/>
        </w:rPr>
      </w:pPr>
      <w:r>
        <w:rPr>
          <w:rFonts w:ascii="Arial" w:eastAsia="Calibri" w:hAnsi="Arial" w:cs="Arial"/>
          <w:sz w:val="24"/>
          <w:szCs w:val="24"/>
        </w:rPr>
        <w:t xml:space="preserve">Be frank and honest when providing information in connection with the billing, collection or recovery of sums due to </w:t>
      </w:r>
      <w:r w:rsidR="00BB0EC2">
        <w:rPr>
          <w:rFonts w:ascii="Arial" w:eastAsia="Calibri" w:hAnsi="Arial" w:cs="Arial"/>
          <w:sz w:val="24"/>
          <w:szCs w:val="24"/>
        </w:rPr>
        <w:t xml:space="preserve">us.  </w:t>
      </w:r>
    </w:p>
    <w:p w:rsidR="00200442" w:rsidRPr="00200442" w:rsidRDefault="00200442" w:rsidP="00200442">
      <w:pPr>
        <w:pStyle w:val="ListParagraph"/>
        <w:rPr>
          <w:rFonts w:ascii="Arial" w:hAnsi="Arial" w:cs="Arial"/>
          <w:sz w:val="24"/>
          <w:szCs w:val="24"/>
        </w:rPr>
      </w:pPr>
    </w:p>
    <w:p w:rsidR="00D0670F" w:rsidRDefault="00D0670F" w:rsidP="005573B6">
      <w:pPr>
        <w:pStyle w:val="ListParagraph"/>
        <w:ind w:left="0"/>
        <w:rPr>
          <w:rFonts w:ascii="Arial" w:hAnsi="Arial" w:cs="Arial"/>
          <w:b/>
          <w:sz w:val="28"/>
          <w:szCs w:val="28"/>
          <w:u w:val="single"/>
        </w:rPr>
      </w:pPr>
    </w:p>
    <w:p w:rsidR="003C7C41" w:rsidRPr="005573B6" w:rsidRDefault="005573B6" w:rsidP="005573B6">
      <w:pPr>
        <w:pStyle w:val="ListParagraph"/>
        <w:ind w:left="0"/>
        <w:rPr>
          <w:rFonts w:ascii="Arial" w:hAnsi="Arial" w:cs="Arial"/>
          <w:b/>
          <w:sz w:val="28"/>
          <w:szCs w:val="28"/>
          <w:u w:val="single"/>
        </w:rPr>
      </w:pPr>
      <w:r w:rsidRPr="005573B6">
        <w:rPr>
          <w:rFonts w:ascii="Arial" w:hAnsi="Arial" w:cs="Arial"/>
          <w:b/>
          <w:sz w:val="28"/>
          <w:szCs w:val="28"/>
          <w:u w:val="single"/>
        </w:rPr>
        <w:t>Vulnerability Criteria</w:t>
      </w:r>
    </w:p>
    <w:p w:rsidR="005573B6" w:rsidRPr="005573B6" w:rsidRDefault="00BB0EC2" w:rsidP="00D0670F">
      <w:pPr>
        <w:jc w:val="both"/>
        <w:rPr>
          <w:rFonts w:ascii="Arial" w:eastAsia="Calibri" w:hAnsi="Arial" w:cs="Arial"/>
          <w:sz w:val="24"/>
          <w:szCs w:val="24"/>
        </w:rPr>
      </w:pPr>
      <w:r>
        <w:rPr>
          <w:rFonts w:ascii="Arial" w:eastAsia="Calibri" w:hAnsi="Arial" w:cs="Arial"/>
          <w:sz w:val="24"/>
          <w:szCs w:val="24"/>
        </w:rPr>
        <w:t xml:space="preserve">We </w:t>
      </w:r>
      <w:r w:rsidR="005573B6" w:rsidRPr="005573B6">
        <w:rPr>
          <w:rFonts w:ascii="Arial" w:eastAsia="Calibri" w:hAnsi="Arial" w:cs="Arial"/>
          <w:sz w:val="24"/>
          <w:szCs w:val="24"/>
        </w:rPr>
        <w:t xml:space="preserve">recognise that some people require additional support to be able to manage their financial affairs and their circumstances may make them vulnerable. This </w:t>
      </w:r>
      <w:proofErr w:type="gramStart"/>
      <w:r w:rsidR="005573B6" w:rsidRPr="005573B6">
        <w:rPr>
          <w:rFonts w:ascii="Arial" w:eastAsia="Calibri" w:hAnsi="Arial" w:cs="Arial"/>
          <w:sz w:val="24"/>
          <w:szCs w:val="24"/>
        </w:rPr>
        <w:t>criteria</w:t>
      </w:r>
      <w:proofErr w:type="gramEnd"/>
      <w:r w:rsidR="005573B6" w:rsidRPr="005573B6">
        <w:rPr>
          <w:rFonts w:ascii="Arial" w:eastAsia="Calibri" w:hAnsi="Arial" w:cs="Arial"/>
          <w:sz w:val="24"/>
          <w:szCs w:val="24"/>
        </w:rPr>
        <w:t xml:space="preserve"> defines who </w:t>
      </w:r>
      <w:r>
        <w:rPr>
          <w:rFonts w:ascii="Arial" w:eastAsia="Calibri" w:hAnsi="Arial" w:cs="Arial"/>
          <w:sz w:val="24"/>
          <w:szCs w:val="24"/>
        </w:rPr>
        <w:t>we</w:t>
      </w:r>
      <w:r w:rsidR="005573B6" w:rsidRPr="005573B6">
        <w:rPr>
          <w:rFonts w:ascii="Arial" w:eastAsia="Calibri" w:hAnsi="Arial" w:cs="Arial"/>
          <w:sz w:val="24"/>
          <w:szCs w:val="24"/>
        </w:rPr>
        <w:t xml:space="preserve"> will consider as vulnerable and how this will be reflected in our approach to debt collection. </w:t>
      </w:r>
    </w:p>
    <w:p w:rsidR="005573B6" w:rsidRPr="005573B6" w:rsidRDefault="005573B6" w:rsidP="00D0670F">
      <w:pPr>
        <w:jc w:val="both"/>
        <w:rPr>
          <w:rFonts w:ascii="Arial" w:eastAsia="Calibri" w:hAnsi="Arial" w:cs="Arial"/>
          <w:sz w:val="24"/>
          <w:szCs w:val="24"/>
        </w:rPr>
      </w:pPr>
      <w:r w:rsidRPr="005573B6">
        <w:rPr>
          <w:rFonts w:ascii="Arial" w:eastAsia="Calibri" w:hAnsi="Arial" w:cs="Arial"/>
          <w:sz w:val="24"/>
          <w:szCs w:val="24"/>
        </w:rPr>
        <w:lastRenderedPageBreak/>
        <w:t>When managing the collection of debt the fact that someone is vulnerable does not mean that they will not be required to pay their debt.  Each case will be looked at individually and, dependant on their circumstances the following will be options considered:</w:t>
      </w:r>
    </w:p>
    <w:p w:rsidR="005573B6" w:rsidRPr="005573B6" w:rsidRDefault="005573B6" w:rsidP="005573B6">
      <w:pPr>
        <w:numPr>
          <w:ilvl w:val="0"/>
          <w:numId w:val="15"/>
        </w:numPr>
        <w:rPr>
          <w:rFonts w:ascii="Arial" w:eastAsia="Calibri" w:hAnsi="Arial" w:cs="Arial"/>
          <w:sz w:val="24"/>
          <w:szCs w:val="24"/>
        </w:rPr>
      </w:pPr>
      <w:r w:rsidRPr="005573B6">
        <w:rPr>
          <w:rFonts w:ascii="Arial" w:eastAsia="Calibri" w:hAnsi="Arial" w:cs="Arial"/>
          <w:sz w:val="24"/>
          <w:szCs w:val="24"/>
        </w:rPr>
        <w:t xml:space="preserve">Ensuring </w:t>
      </w:r>
      <w:r w:rsidR="00BB0EC2">
        <w:rPr>
          <w:rFonts w:ascii="Arial" w:eastAsia="Calibri" w:hAnsi="Arial" w:cs="Arial"/>
          <w:sz w:val="24"/>
          <w:szCs w:val="24"/>
        </w:rPr>
        <w:t xml:space="preserve">our customer </w:t>
      </w:r>
      <w:r w:rsidRPr="005573B6">
        <w:rPr>
          <w:rFonts w:ascii="Arial" w:eastAsia="Calibri" w:hAnsi="Arial" w:cs="Arial"/>
          <w:sz w:val="24"/>
          <w:szCs w:val="24"/>
        </w:rPr>
        <w:t>has access to all relevant benefits, discounts or other entitlements</w:t>
      </w:r>
    </w:p>
    <w:p w:rsidR="005573B6" w:rsidRPr="005573B6" w:rsidRDefault="005573B6" w:rsidP="005573B6">
      <w:pPr>
        <w:numPr>
          <w:ilvl w:val="0"/>
          <w:numId w:val="15"/>
        </w:numPr>
        <w:rPr>
          <w:rFonts w:ascii="Arial" w:eastAsia="Calibri" w:hAnsi="Arial" w:cs="Arial"/>
          <w:sz w:val="24"/>
          <w:szCs w:val="24"/>
        </w:rPr>
      </w:pPr>
      <w:r w:rsidRPr="005573B6">
        <w:rPr>
          <w:rFonts w:ascii="Arial" w:eastAsia="Calibri" w:hAnsi="Arial" w:cs="Arial"/>
          <w:sz w:val="24"/>
          <w:szCs w:val="24"/>
        </w:rPr>
        <w:t>Referral to other sources of advice</w:t>
      </w:r>
    </w:p>
    <w:p w:rsidR="005573B6" w:rsidRPr="005573B6" w:rsidRDefault="005573B6" w:rsidP="005573B6">
      <w:pPr>
        <w:numPr>
          <w:ilvl w:val="0"/>
          <w:numId w:val="15"/>
        </w:numPr>
        <w:rPr>
          <w:rFonts w:ascii="Arial" w:eastAsia="Calibri" w:hAnsi="Arial" w:cs="Arial"/>
          <w:sz w:val="24"/>
          <w:szCs w:val="24"/>
        </w:rPr>
      </w:pPr>
      <w:r w:rsidRPr="005573B6">
        <w:rPr>
          <w:rFonts w:ascii="Arial" w:eastAsia="Calibri" w:hAnsi="Arial" w:cs="Arial"/>
          <w:sz w:val="24"/>
          <w:szCs w:val="24"/>
        </w:rPr>
        <w:t>Payment arrangements for the debt</w:t>
      </w:r>
    </w:p>
    <w:p w:rsidR="005573B6" w:rsidRPr="005573B6" w:rsidRDefault="005573B6" w:rsidP="005573B6">
      <w:pPr>
        <w:numPr>
          <w:ilvl w:val="0"/>
          <w:numId w:val="15"/>
        </w:numPr>
        <w:rPr>
          <w:rFonts w:ascii="Arial" w:eastAsia="Calibri" w:hAnsi="Arial" w:cs="Arial"/>
          <w:sz w:val="24"/>
          <w:szCs w:val="24"/>
        </w:rPr>
      </w:pPr>
      <w:r w:rsidRPr="005573B6">
        <w:rPr>
          <w:rFonts w:ascii="Arial" w:eastAsia="Calibri" w:hAnsi="Arial" w:cs="Arial"/>
          <w:sz w:val="24"/>
          <w:szCs w:val="24"/>
        </w:rPr>
        <w:t>Allowing longer to pay</w:t>
      </w:r>
    </w:p>
    <w:p w:rsidR="004E10F3" w:rsidRPr="004E10F3" w:rsidRDefault="005573B6" w:rsidP="004E10F3">
      <w:pPr>
        <w:numPr>
          <w:ilvl w:val="0"/>
          <w:numId w:val="15"/>
        </w:numPr>
        <w:rPr>
          <w:rFonts w:ascii="Arial" w:eastAsia="Calibri" w:hAnsi="Arial" w:cs="Arial"/>
          <w:sz w:val="24"/>
          <w:szCs w:val="24"/>
        </w:rPr>
      </w:pPr>
      <w:r w:rsidRPr="005573B6">
        <w:rPr>
          <w:rFonts w:ascii="Arial" w:eastAsia="Calibri" w:hAnsi="Arial" w:cs="Arial"/>
          <w:sz w:val="24"/>
          <w:szCs w:val="24"/>
        </w:rPr>
        <w:t>A temporary arrangement with lower repayment than would normally be agreed</w:t>
      </w:r>
    </w:p>
    <w:p w:rsidR="005573B6" w:rsidRPr="005573B6" w:rsidRDefault="005573B6" w:rsidP="005573B6">
      <w:pPr>
        <w:numPr>
          <w:ilvl w:val="0"/>
          <w:numId w:val="15"/>
        </w:numPr>
        <w:rPr>
          <w:rFonts w:ascii="Arial" w:eastAsia="Calibri" w:hAnsi="Arial" w:cs="Arial"/>
          <w:sz w:val="24"/>
          <w:szCs w:val="24"/>
        </w:rPr>
      </w:pPr>
      <w:r w:rsidRPr="005573B6">
        <w:rPr>
          <w:rFonts w:ascii="Arial" w:eastAsia="Calibri" w:hAnsi="Arial" w:cs="Arial"/>
          <w:sz w:val="24"/>
          <w:szCs w:val="24"/>
        </w:rPr>
        <w:t>Postponing enforcement action</w:t>
      </w:r>
    </w:p>
    <w:p w:rsidR="00866D23" w:rsidRDefault="00BB0EC2" w:rsidP="00D0670F">
      <w:pPr>
        <w:jc w:val="both"/>
        <w:rPr>
          <w:rFonts w:ascii="Arial" w:eastAsia="Calibri" w:hAnsi="Arial" w:cs="Arial"/>
          <w:sz w:val="24"/>
          <w:szCs w:val="24"/>
        </w:rPr>
      </w:pPr>
      <w:r>
        <w:rPr>
          <w:rFonts w:ascii="Arial" w:eastAsia="Calibri" w:hAnsi="Arial" w:cs="Arial"/>
          <w:sz w:val="24"/>
          <w:szCs w:val="24"/>
        </w:rPr>
        <w:t xml:space="preserve">We do </w:t>
      </w:r>
      <w:r w:rsidR="00866D23">
        <w:rPr>
          <w:rFonts w:ascii="Arial" w:eastAsia="Calibri" w:hAnsi="Arial" w:cs="Arial"/>
          <w:sz w:val="24"/>
          <w:szCs w:val="24"/>
        </w:rPr>
        <w:t xml:space="preserve">not have one integrated IT system where all debt with </w:t>
      </w:r>
      <w:r>
        <w:rPr>
          <w:rFonts w:ascii="Arial" w:eastAsia="Calibri" w:hAnsi="Arial" w:cs="Arial"/>
          <w:sz w:val="24"/>
          <w:szCs w:val="24"/>
        </w:rPr>
        <w:t>us</w:t>
      </w:r>
      <w:r w:rsidR="00866D23">
        <w:rPr>
          <w:rFonts w:ascii="Arial" w:eastAsia="Calibri" w:hAnsi="Arial" w:cs="Arial"/>
          <w:sz w:val="24"/>
          <w:szCs w:val="24"/>
        </w:rPr>
        <w:t xml:space="preserve"> is collated.  Therefore the effective operation of this policy is reliant on processes being</w:t>
      </w:r>
      <w:r>
        <w:rPr>
          <w:rFonts w:ascii="Arial" w:eastAsia="Calibri" w:hAnsi="Arial" w:cs="Arial"/>
          <w:sz w:val="24"/>
          <w:szCs w:val="24"/>
        </w:rPr>
        <w:t xml:space="preserve"> put in place to enable our staff</w:t>
      </w:r>
      <w:r w:rsidR="00866D23">
        <w:rPr>
          <w:rFonts w:ascii="Arial" w:eastAsia="Calibri" w:hAnsi="Arial" w:cs="Arial"/>
          <w:sz w:val="24"/>
          <w:szCs w:val="24"/>
        </w:rPr>
        <w:t xml:space="preserve"> to be able to share information regarding vulnerability appropriately and ensure the correct flags are highlighted on systems.  </w:t>
      </w:r>
      <w:r w:rsidR="00D0670F">
        <w:rPr>
          <w:rFonts w:ascii="Arial" w:eastAsia="Calibri" w:hAnsi="Arial" w:cs="Arial"/>
          <w:sz w:val="24"/>
          <w:szCs w:val="24"/>
        </w:rPr>
        <w:t xml:space="preserve">It is however recognised that there will be limitations to the effective sharing of information. </w:t>
      </w:r>
      <w:r w:rsidR="00866D23">
        <w:rPr>
          <w:rFonts w:ascii="Arial" w:eastAsia="Calibri" w:hAnsi="Arial" w:cs="Arial"/>
          <w:sz w:val="24"/>
          <w:szCs w:val="24"/>
        </w:rPr>
        <w:t xml:space="preserve">A pilot is </w:t>
      </w:r>
      <w:r w:rsidR="00E63996">
        <w:rPr>
          <w:rFonts w:ascii="Arial" w:eastAsia="Calibri" w:hAnsi="Arial" w:cs="Arial"/>
          <w:sz w:val="24"/>
          <w:szCs w:val="24"/>
        </w:rPr>
        <w:t xml:space="preserve">currently taking place </w:t>
      </w:r>
      <w:r w:rsidR="00683E89">
        <w:rPr>
          <w:rFonts w:ascii="Arial" w:eastAsia="Calibri" w:hAnsi="Arial" w:cs="Arial"/>
          <w:sz w:val="24"/>
          <w:szCs w:val="24"/>
        </w:rPr>
        <w:t>between Council Tax Recovery and Adult Services</w:t>
      </w:r>
      <w:r w:rsidR="00866D23">
        <w:rPr>
          <w:rFonts w:ascii="Arial" w:eastAsia="Calibri" w:hAnsi="Arial" w:cs="Arial"/>
          <w:sz w:val="24"/>
          <w:szCs w:val="24"/>
        </w:rPr>
        <w:t xml:space="preserve"> to get a clear understanding of how the following process works operationally. Further to the completion of the pilot the process for identifying vulnerability will be expanded across other debt collection services</w:t>
      </w:r>
      <w:r w:rsidR="00683E89">
        <w:rPr>
          <w:rFonts w:ascii="Arial" w:eastAsia="Calibri" w:hAnsi="Arial" w:cs="Arial"/>
          <w:sz w:val="24"/>
          <w:szCs w:val="24"/>
        </w:rPr>
        <w:t>, with data sharing agreements put in place if appropriate</w:t>
      </w:r>
      <w:r w:rsidR="00866D23">
        <w:rPr>
          <w:rFonts w:ascii="Arial" w:eastAsia="Calibri" w:hAnsi="Arial" w:cs="Arial"/>
          <w:sz w:val="24"/>
          <w:szCs w:val="24"/>
        </w:rPr>
        <w:t xml:space="preserve">.  </w:t>
      </w:r>
    </w:p>
    <w:p w:rsidR="00E63996" w:rsidRDefault="00E63996" w:rsidP="004A1A65">
      <w:pPr>
        <w:jc w:val="both"/>
        <w:rPr>
          <w:rFonts w:ascii="Arial" w:eastAsia="Calibri" w:hAnsi="Arial" w:cs="Arial"/>
          <w:sz w:val="24"/>
          <w:szCs w:val="24"/>
        </w:rPr>
      </w:pPr>
      <w:r>
        <w:rPr>
          <w:rFonts w:ascii="Arial" w:eastAsia="Calibri" w:hAnsi="Arial" w:cs="Arial"/>
          <w:sz w:val="24"/>
          <w:szCs w:val="24"/>
        </w:rPr>
        <w:t xml:space="preserve">We will not be aware of all customers within the community who are considered vulnerable under the criteria.  We will work closely with advice and support organisations to help ensure, where possible, vulnerability is identified in relation to Debt Recovery.    </w:t>
      </w:r>
    </w:p>
    <w:p w:rsidR="00395F02" w:rsidRDefault="0093190E" w:rsidP="004A1A65">
      <w:pPr>
        <w:jc w:val="both"/>
        <w:rPr>
          <w:rFonts w:ascii="Arial" w:eastAsia="Calibri" w:hAnsi="Arial" w:cs="Arial"/>
          <w:sz w:val="24"/>
          <w:szCs w:val="24"/>
        </w:rPr>
      </w:pPr>
      <w:r>
        <w:rPr>
          <w:rFonts w:ascii="Arial" w:eastAsia="Calibri" w:hAnsi="Arial" w:cs="Arial"/>
          <w:sz w:val="24"/>
          <w:szCs w:val="24"/>
        </w:rPr>
        <w:t>The intention is that i</w:t>
      </w:r>
      <w:r w:rsidR="005573B6" w:rsidRPr="005573B6">
        <w:rPr>
          <w:rFonts w:ascii="Arial" w:eastAsia="Calibri" w:hAnsi="Arial" w:cs="Arial"/>
          <w:sz w:val="24"/>
          <w:szCs w:val="24"/>
        </w:rPr>
        <w:t xml:space="preserve">f a </w:t>
      </w:r>
      <w:r w:rsidR="00BB0EC2">
        <w:rPr>
          <w:rFonts w:ascii="Arial" w:eastAsia="Calibri" w:hAnsi="Arial" w:cs="Arial"/>
          <w:sz w:val="24"/>
          <w:szCs w:val="24"/>
        </w:rPr>
        <w:t>customer</w:t>
      </w:r>
      <w:r w:rsidR="005573B6" w:rsidRPr="005573B6">
        <w:rPr>
          <w:rFonts w:ascii="Arial" w:eastAsia="Calibri" w:hAnsi="Arial" w:cs="Arial"/>
          <w:sz w:val="24"/>
          <w:szCs w:val="24"/>
        </w:rPr>
        <w:t xml:space="preserve"> is considered to be vulnerable, u</w:t>
      </w:r>
      <w:r w:rsidR="00866D23">
        <w:rPr>
          <w:rFonts w:ascii="Arial" w:eastAsia="Calibri" w:hAnsi="Arial" w:cs="Arial"/>
          <w:sz w:val="24"/>
          <w:szCs w:val="24"/>
        </w:rPr>
        <w:t>nder the criteria listed below</w:t>
      </w:r>
      <w:r>
        <w:rPr>
          <w:rFonts w:ascii="Arial" w:eastAsia="Calibri" w:hAnsi="Arial" w:cs="Arial"/>
          <w:sz w:val="24"/>
          <w:szCs w:val="24"/>
        </w:rPr>
        <w:t>,</w:t>
      </w:r>
      <w:r w:rsidR="00866D23">
        <w:rPr>
          <w:rFonts w:ascii="Arial" w:eastAsia="Calibri" w:hAnsi="Arial" w:cs="Arial"/>
          <w:sz w:val="24"/>
          <w:szCs w:val="24"/>
        </w:rPr>
        <w:t xml:space="preserve"> </w:t>
      </w:r>
      <w:r w:rsidR="005573B6" w:rsidRPr="005573B6">
        <w:rPr>
          <w:rFonts w:ascii="Arial" w:eastAsia="Calibri" w:hAnsi="Arial" w:cs="Arial"/>
          <w:sz w:val="24"/>
          <w:szCs w:val="24"/>
        </w:rPr>
        <w:t>their case will be highlighted on the appropriate I</w:t>
      </w:r>
      <w:r w:rsidR="005A390B">
        <w:rPr>
          <w:rFonts w:ascii="Arial" w:eastAsia="Calibri" w:hAnsi="Arial" w:cs="Arial"/>
          <w:sz w:val="24"/>
          <w:szCs w:val="24"/>
        </w:rPr>
        <w:t xml:space="preserve">T system/s. This will notify </w:t>
      </w:r>
      <w:r w:rsidR="005573B6" w:rsidRPr="005573B6">
        <w:rPr>
          <w:rFonts w:ascii="Arial" w:eastAsia="Calibri" w:hAnsi="Arial" w:cs="Arial"/>
          <w:sz w:val="24"/>
          <w:szCs w:val="24"/>
        </w:rPr>
        <w:t xml:space="preserve">services that they need to look into the </w:t>
      </w:r>
      <w:r w:rsidR="00BB0EC2">
        <w:rPr>
          <w:rFonts w:ascii="Arial" w:eastAsia="Calibri" w:hAnsi="Arial" w:cs="Arial"/>
          <w:sz w:val="24"/>
          <w:szCs w:val="24"/>
        </w:rPr>
        <w:t xml:space="preserve">customers </w:t>
      </w:r>
      <w:r w:rsidR="005573B6" w:rsidRPr="005573B6">
        <w:rPr>
          <w:rFonts w:ascii="Arial" w:eastAsia="Calibri" w:hAnsi="Arial" w:cs="Arial"/>
          <w:sz w:val="24"/>
          <w:szCs w:val="24"/>
        </w:rPr>
        <w:t xml:space="preserve">circumstances, and/or contact the relevant professional support worker before any further action is taken.  </w:t>
      </w:r>
      <w:r w:rsidR="003B4525">
        <w:rPr>
          <w:rFonts w:ascii="Arial" w:eastAsia="Calibri" w:hAnsi="Arial" w:cs="Arial"/>
          <w:sz w:val="24"/>
          <w:szCs w:val="24"/>
        </w:rPr>
        <w:t xml:space="preserve">To ensure that every opportunity is taken up to identify whether the service is dealing with a vulnerable </w:t>
      </w:r>
      <w:r w:rsidR="00315036">
        <w:rPr>
          <w:rFonts w:ascii="Arial" w:eastAsia="Calibri" w:hAnsi="Arial" w:cs="Arial"/>
          <w:sz w:val="24"/>
          <w:szCs w:val="24"/>
        </w:rPr>
        <w:t>customer</w:t>
      </w:r>
      <w:r w:rsidR="003B4525">
        <w:rPr>
          <w:rFonts w:ascii="Arial" w:eastAsia="Calibri" w:hAnsi="Arial" w:cs="Arial"/>
          <w:sz w:val="24"/>
          <w:szCs w:val="24"/>
        </w:rPr>
        <w:t xml:space="preserve"> </w:t>
      </w:r>
      <w:r w:rsidR="00395F02">
        <w:rPr>
          <w:rFonts w:ascii="Arial" w:eastAsia="Calibri" w:hAnsi="Arial" w:cs="Arial"/>
          <w:sz w:val="24"/>
          <w:szCs w:val="24"/>
        </w:rPr>
        <w:t xml:space="preserve">the following </w:t>
      </w:r>
      <w:r w:rsidR="003B4525">
        <w:rPr>
          <w:rFonts w:ascii="Arial" w:eastAsia="Calibri" w:hAnsi="Arial" w:cs="Arial"/>
          <w:sz w:val="24"/>
          <w:szCs w:val="24"/>
        </w:rPr>
        <w:t xml:space="preserve">checkpoints </w:t>
      </w:r>
      <w:r w:rsidR="00395F02">
        <w:rPr>
          <w:rFonts w:ascii="Arial" w:eastAsia="Calibri" w:hAnsi="Arial" w:cs="Arial"/>
          <w:sz w:val="24"/>
          <w:szCs w:val="24"/>
        </w:rPr>
        <w:t>will be</w:t>
      </w:r>
      <w:r w:rsidR="003B4525">
        <w:rPr>
          <w:rFonts w:ascii="Arial" w:eastAsia="Calibri" w:hAnsi="Arial" w:cs="Arial"/>
          <w:sz w:val="24"/>
          <w:szCs w:val="24"/>
        </w:rPr>
        <w:t xml:space="preserve"> put in place at </w:t>
      </w:r>
      <w:r w:rsidR="00683E89">
        <w:rPr>
          <w:rFonts w:ascii="Arial" w:eastAsia="Calibri" w:hAnsi="Arial" w:cs="Arial"/>
          <w:sz w:val="24"/>
          <w:szCs w:val="24"/>
        </w:rPr>
        <w:t xml:space="preserve"> the following </w:t>
      </w:r>
      <w:r w:rsidR="003B4525">
        <w:rPr>
          <w:rFonts w:ascii="Arial" w:eastAsia="Calibri" w:hAnsi="Arial" w:cs="Arial"/>
          <w:sz w:val="24"/>
          <w:szCs w:val="24"/>
        </w:rPr>
        <w:t>key points of the recovery process</w:t>
      </w:r>
      <w:r w:rsidR="00395F02">
        <w:rPr>
          <w:rFonts w:ascii="Arial" w:eastAsia="Calibri" w:hAnsi="Arial" w:cs="Arial"/>
          <w:sz w:val="24"/>
          <w:szCs w:val="24"/>
        </w:rPr>
        <w:t xml:space="preserve"> where the IT system allows this to take place: </w:t>
      </w:r>
    </w:p>
    <w:p w:rsidR="005E7908" w:rsidRPr="005E7908" w:rsidRDefault="005E7908" w:rsidP="00395F02">
      <w:pPr>
        <w:rPr>
          <w:rFonts w:ascii="Arial" w:eastAsia="Calibri" w:hAnsi="Arial" w:cs="Arial"/>
          <w:b/>
          <w:sz w:val="24"/>
          <w:szCs w:val="24"/>
        </w:rPr>
      </w:pPr>
      <w:r>
        <w:rPr>
          <w:rFonts w:ascii="Arial" w:eastAsia="Calibri" w:hAnsi="Arial" w:cs="Arial"/>
          <w:sz w:val="24"/>
          <w:szCs w:val="24"/>
        </w:rPr>
        <w:tab/>
      </w:r>
      <w:r w:rsidRPr="005E7908">
        <w:rPr>
          <w:rFonts w:ascii="Arial" w:eastAsia="Calibri" w:hAnsi="Arial" w:cs="Arial"/>
          <w:b/>
          <w:sz w:val="24"/>
          <w:szCs w:val="24"/>
        </w:rPr>
        <w:t>Council Tax</w:t>
      </w:r>
    </w:p>
    <w:p w:rsidR="003B4525" w:rsidRPr="00395F02" w:rsidRDefault="003B4525" w:rsidP="00395F02">
      <w:pPr>
        <w:pStyle w:val="ListParagraph"/>
        <w:numPr>
          <w:ilvl w:val="0"/>
          <w:numId w:val="20"/>
        </w:numPr>
        <w:rPr>
          <w:rFonts w:ascii="Arial" w:eastAsia="Calibri" w:hAnsi="Arial" w:cs="Arial"/>
          <w:sz w:val="24"/>
          <w:szCs w:val="24"/>
        </w:rPr>
      </w:pPr>
      <w:r w:rsidRPr="00395F02">
        <w:rPr>
          <w:rFonts w:ascii="Arial" w:eastAsia="Calibri" w:hAnsi="Arial" w:cs="Arial"/>
          <w:sz w:val="24"/>
          <w:szCs w:val="24"/>
        </w:rPr>
        <w:t>Summons</w:t>
      </w:r>
    </w:p>
    <w:p w:rsidR="003B4525" w:rsidRDefault="003B4525" w:rsidP="00395F02">
      <w:pPr>
        <w:pStyle w:val="ListParagraph"/>
        <w:numPr>
          <w:ilvl w:val="0"/>
          <w:numId w:val="20"/>
        </w:numPr>
        <w:rPr>
          <w:rFonts w:ascii="Arial" w:eastAsia="Calibri" w:hAnsi="Arial" w:cs="Arial"/>
          <w:sz w:val="24"/>
          <w:szCs w:val="24"/>
        </w:rPr>
      </w:pPr>
      <w:r>
        <w:rPr>
          <w:rFonts w:ascii="Arial" w:eastAsia="Calibri" w:hAnsi="Arial" w:cs="Arial"/>
          <w:sz w:val="24"/>
          <w:szCs w:val="24"/>
        </w:rPr>
        <w:t>Cases sent to the Bailiffs</w:t>
      </w:r>
    </w:p>
    <w:p w:rsidR="003B4525" w:rsidRDefault="003B4525" w:rsidP="00395F02">
      <w:pPr>
        <w:pStyle w:val="ListParagraph"/>
        <w:numPr>
          <w:ilvl w:val="0"/>
          <w:numId w:val="20"/>
        </w:numPr>
        <w:rPr>
          <w:rFonts w:ascii="Arial" w:eastAsia="Calibri" w:hAnsi="Arial" w:cs="Arial"/>
          <w:sz w:val="24"/>
          <w:szCs w:val="24"/>
        </w:rPr>
      </w:pPr>
      <w:r>
        <w:rPr>
          <w:rFonts w:ascii="Arial" w:eastAsia="Calibri" w:hAnsi="Arial" w:cs="Arial"/>
          <w:sz w:val="24"/>
          <w:szCs w:val="24"/>
        </w:rPr>
        <w:lastRenderedPageBreak/>
        <w:t>Bankruptcy/Committal/Char</w:t>
      </w:r>
      <w:r w:rsidR="00CF0951">
        <w:rPr>
          <w:rFonts w:ascii="Arial" w:eastAsia="Calibri" w:hAnsi="Arial" w:cs="Arial"/>
          <w:sz w:val="24"/>
          <w:szCs w:val="24"/>
        </w:rPr>
        <w:t>ging Order</w:t>
      </w:r>
    </w:p>
    <w:p w:rsidR="00CF0951" w:rsidRDefault="00CF0951" w:rsidP="00395F02">
      <w:pPr>
        <w:pStyle w:val="ListParagraph"/>
        <w:numPr>
          <w:ilvl w:val="0"/>
          <w:numId w:val="20"/>
        </w:numPr>
        <w:rPr>
          <w:rFonts w:ascii="Arial" w:eastAsia="Calibri" w:hAnsi="Arial" w:cs="Arial"/>
          <w:sz w:val="24"/>
          <w:szCs w:val="24"/>
        </w:rPr>
      </w:pPr>
      <w:r>
        <w:rPr>
          <w:rFonts w:ascii="Arial" w:eastAsia="Calibri" w:hAnsi="Arial" w:cs="Arial"/>
          <w:sz w:val="24"/>
          <w:szCs w:val="24"/>
        </w:rPr>
        <w:t>Sale of House</w:t>
      </w:r>
    </w:p>
    <w:p w:rsidR="005E7908" w:rsidRDefault="005E7908" w:rsidP="005E7908">
      <w:pPr>
        <w:ind w:left="720"/>
        <w:rPr>
          <w:rFonts w:ascii="Arial" w:eastAsia="Calibri" w:hAnsi="Arial" w:cs="Arial"/>
          <w:b/>
          <w:sz w:val="24"/>
          <w:szCs w:val="24"/>
        </w:rPr>
      </w:pPr>
      <w:r w:rsidRPr="005E7908">
        <w:rPr>
          <w:rFonts w:ascii="Arial" w:eastAsia="Calibri" w:hAnsi="Arial" w:cs="Arial"/>
          <w:b/>
          <w:sz w:val="24"/>
          <w:szCs w:val="24"/>
        </w:rPr>
        <w:t>Housing</w:t>
      </w:r>
    </w:p>
    <w:p w:rsidR="005E7908" w:rsidRPr="005E7908" w:rsidRDefault="005E7908" w:rsidP="00CF0951">
      <w:pPr>
        <w:numPr>
          <w:ilvl w:val="0"/>
          <w:numId w:val="23"/>
        </w:numPr>
        <w:spacing w:after="0" w:line="240" w:lineRule="auto"/>
        <w:rPr>
          <w:rFonts w:ascii="Arial" w:eastAsia="Times New Roman" w:hAnsi="Arial" w:cs="Arial"/>
          <w:sz w:val="24"/>
          <w:szCs w:val="24"/>
        </w:rPr>
      </w:pPr>
      <w:r w:rsidRPr="005E7908">
        <w:rPr>
          <w:rFonts w:ascii="Arial" w:eastAsia="Times New Roman" w:hAnsi="Arial" w:cs="Arial"/>
          <w:sz w:val="24"/>
          <w:szCs w:val="24"/>
        </w:rPr>
        <w:t>Notice Seeking Possession.</w:t>
      </w:r>
    </w:p>
    <w:p w:rsidR="005E7908" w:rsidRPr="005E7908" w:rsidRDefault="005E7908" w:rsidP="00CF0951">
      <w:pPr>
        <w:numPr>
          <w:ilvl w:val="0"/>
          <w:numId w:val="23"/>
        </w:numPr>
        <w:spacing w:after="0" w:line="240" w:lineRule="auto"/>
        <w:rPr>
          <w:rFonts w:ascii="Arial" w:eastAsia="Times New Roman" w:hAnsi="Arial" w:cs="Arial"/>
          <w:sz w:val="24"/>
          <w:szCs w:val="24"/>
        </w:rPr>
      </w:pPr>
      <w:r w:rsidRPr="005E7908">
        <w:rPr>
          <w:rFonts w:ascii="Arial" w:eastAsia="Times New Roman" w:hAnsi="Arial" w:cs="Arial"/>
          <w:sz w:val="24"/>
          <w:szCs w:val="24"/>
        </w:rPr>
        <w:t>Court Action.</w:t>
      </w:r>
    </w:p>
    <w:p w:rsidR="005E7908" w:rsidRDefault="005E7908" w:rsidP="00CF0951">
      <w:pPr>
        <w:numPr>
          <w:ilvl w:val="0"/>
          <w:numId w:val="23"/>
        </w:numPr>
        <w:spacing w:after="0" w:line="240" w:lineRule="auto"/>
        <w:rPr>
          <w:rFonts w:ascii="Arial" w:eastAsia="Times New Roman" w:hAnsi="Arial" w:cs="Arial"/>
          <w:sz w:val="24"/>
          <w:szCs w:val="24"/>
        </w:rPr>
      </w:pPr>
      <w:r w:rsidRPr="005E7908">
        <w:rPr>
          <w:rFonts w:ascii="Arial" w:eastAsia="Times New Roman" w:hAnsi="Arial" w:cs="Arial"/>
          <w:sz w:val="24"/>
          <w:szCs w:val="24"/>
        </w:rPr>
        <w:t>Application for an Eviction Warrant</w:t>
      </w:r>
    </w:p>
    <w:p w:rsidR="00CF0951" w:rsidRPr="005E7908" w:rsidRDefault="00CF0951" w:rsidP="00CF0951">
      <w:pPr>
        <w:numPr>
          <w:ilvl w:val="0"/>
          <w:numId w:val="23"/>
        </w:numPr>
        <w:spacing w:after="0" w:line="240" w:lineRule="auto"/>
        <w:rPr>
          <w:rFonts w:ascii="Arial" w:eastAsia="Times New Roman" w:hAnsi="Arial" w:cs="Arial"/>
          <w:sz w:val="24"/>
          <w:szCs w:val="24"/>
        </w:rPr>
      </w:pPr>
      <w:r>
        <w:rPr>
          <w:rFonts w:ascii="Arial" w:eastAsia="Times New Roman" w:hAnsi="Arial" w:cs="Arial"/>
          <w:sz w:val="24"/>
          <w:szCs w:val="24"/>
        </w:rPr>
        <w:t>Eviction</w:t>
      </w:r>
    </w:p>
    <w:p w:rsidR="006B0421" w:rsidRDefault="006B0421" w:rsidP="005573B6">
      <w:pPr>
        <w:rPr>
          <w:rFonts w:ascii="Arial" w:eastAsia="Calibri" w:hAnsi="Arial" w:cs="Arial"/>
          <w:sz w:val="24"/>
          <w:szCs w:val="24"/>
        </w:rPr>
      </w:pPr>
    </w:p>
    <w:p w:rsidR="005573B6" w:rsidRPr="005573B6" w:rsidRDefault="00395F02" w:rsidP="004A1A65">
      <w:pPr>
        <w:jc w:val="both"/>
        <w:rPr>
          <w:rFonts w:ascii="Arial" w:eastAsia="Calibri" w:hAnsi="Arial" w:cs="Arial"/>
          <w:sz w:val="24"/>
          <w:szCs w:val="24"/>
        </w:rPr>
      </w:pPr>
      <w:r>
        <w:rPr>
          <w:rFonts w:ascii="Arial" w:eastAsia="Calibri" w:hAnsi="Arial" w:cs="Arial"/>
          <w:sz w:val="24"/>
          <w:szCs w:val="24"/>
        </w:rPr>
        <w:t>Currently the Sundry Debtor system would require a reconfiguration of the system to allow flags to be inserted to identify vulnerability.  This service will fall within the</w:t>
      </w:r>
      <w:r w:rsidR="00CF0951">
        <w:rPr>
          <w:rFonts w:ascii="Arial" w:eastAsia="Calibri" w:hAnsi="Arial" w:cs="Arial"/>
          <w:sz w:val="24"/>
          <w:szCs w:val="24"/>
        </w:rPr>
        <w:t xml:space="preserve"> second phase of implementation along with Housing</w:t>
      </w:r>
      <w:r w:rsidR="006B0421">
        <w:rPr>
          <w:rFonts w:ascii="Arial" w:eastAsia="Calibri" w:hAnsi="Arial" w:cs="Arial"/>
          <w:sz w:val="24"/>
          <w:szCs w:val="24"/>
        </w:rPr>
        <w:t xml:space="preserve"> when the pilot is complete</w:t>
      </w:r>
      <w:r w:rsidR="00CF0951">
        <w:rPr>
          <w:rFonts w:ascii="Arial" w:eastAsia="Calibri" w:hAnsi="Arial" w:cs="Arial"/>
          <w:sz w:val="24"/>
          <w:szCs w:val="24"/>
        </w:rPr>
        <w:t>.</w:t>
      </w:r>
      <w:r w:rsidR="00683E89">
        <w:rPr>
          <w:rFonts w:ascii="Arial" w:eastAsia="Calibri" w:hAnsi="Arial" w:cs="Arial"/>
          <w:sz w:val="24"/>
          <w:szCs w:val="24"/>
        </w:rPr>
        <w:t xml:space="preserve">   </w:t>
      </w:r>
    </w:p>
    <w:p w:rsidR="005573B6" w:rsidRPr="005573B6" w:rsidRDefault="005573B6" w:rsidP="005573B6">
      <w:pPr>
        <w:rPr>
          <w:rFonts w:ascii="Arial" w:eastAsia="Calibri" w:hAnsi="Arial" w:cs="Arial"/>
          <w:b/>
          <w:bCs/>
          <w:sz w:val="24"/>
          <w:szCs w:val="24"/>
        </w:rPr>
      </w:pPr>
      <w:r w:rsidRPr="005573B6">
        <w:rPr>
          <w:rFonts w:ascii="Arial" w:eastAsia="Calibri" w:hAnsi="Arial" w:cs="Arial"/>
          <w:b/>
          <w:bCs/>
          <w:sz w:val="24"/>
          <w:szCs w:val="24"/>
        </w:rPr>
        <w:t>Vulnerable Groups</w:t>
      </w:r>
    </w:p>
    <w:p w:rsidR="005573B6" w:rsidRPr="005573B6" w:rsidRDefault="00BB0EC2" w:rsidP="004A1A65">
      <w:pPr>
        <w:jc w:val="both"/>
        <w:rPr>
          <w:rFonts w:ascii="Arial" w:eastAsia="Calibri" w:hAnsi="Arial" w:cs="Arial"/>
          <w:sz w:val="24"/>
          <w:szCs w:val="24"/>
        </w:rPr>
      </w:pPr>
      <w:r>
        <w:rPr>
          <w:rFonts w:ascii="Arial" w:eastAsia="Calibri" w:hAnsi="Arial" w:cs="Arial"/>
          <w:sz w:val="24"/>
          <w:szCs w:val="24"/>
        </w:rPr>
        <w:t>A customer</w:t>
      </w:r>
      <w:r w:rsidR="005573B6" w:rsidRPr="005573B6">
        <w:rPr>
          <w:rFonts w:ascii="Arial" w:eastAsia="Calibri" w:hAnsi="Arial" w:cs="Arial"/>
          <w:sz w:val="24"/>
          <w:szCs w:val="24"/>
        </w:rPr>
        <w:t xml:space="preserve"> may be considered vulnerable on a temporary or permanent basis, All Council Services will ensure records are kept updated to ensure appropriate advice and support is given.  The following list identifies the groups of people that may be considered vulnerable:</w:t>
      </w:r>
    </w:p>
    <w:p w:rsidR="005573B6" w:rsidRPr="005573B6" w:rsidRDefault="005573B6" w:rsidP="005573B6">
      <w:pPr>
        <w:rPr>
          <w:rFonts w:ascii="Arial" w:eastAsia="Calibri" w:hAnsi="Arial" w:cs="Arial"/>
          <w:b/>
          <w:sz w:val="24"/>
          <w:szCs w:val="24"/>
        </w:rPr>
      </w:pPr>
      <w:r w:rsidRPr="005573B6">
        <w:rPr>
          <w:rFonts w:ascii="Arial" w:eastAsia="Calibri" w:hAnsi="Arial" w:cs="Arial"/>
          <w:b/>
          <w:sz w:val="24"/>
          <w:szCs w:val="24"/>
        </w:rPr>
        <w:t xml:space="preserve">People with a Physical and/or Sensory Disability </w:t>
      </w:r>
    </w:p>
    <w:p w:rsidR="005573B6" w:rsidRPr="005573B6" w:rsidRDefault="00315036" w:rsidP="004A1A65">
      <w:pPr>
        <w:jc w:val="both"/>
        <w:rPr>
          <w:rFonts w:ascii="Arial" w:eastAsia="Calibri" w:hAnsi="Arial" w:cs="Arial"/>
          <w:sz w:val="24"/>
          <w:szCs w:val="24"/>
        </w:rPr>
      </w:pPr>
      <w:r>
        <w:rPr>
          <w:rFonts w:ascii="Arial" w:eastAsia="Calibri" w:hAnsi="Arial" w:cs="Arial"/>
          <w:sz w:val="24"/>
          <w:szCs w:val="24"/>
        </w:rPr>
        <w:t>A customer</w:t>
      </w:r>
      <w:r w:rsidR="005573B6" w:rsidRPr="005573B6">
        <w:rPr>
          <w:rFonts w:ascii="Arial" w:eastAsia="Calibri" w:hAnsi="Arial" w:cs="Arial"/>
          <w:sz w:val="24"/>
          <w:szCs w:val="24"/>
        </w:rPr>
        <w:t xml:space="preserve"> who has a physical disability is not necessarily vulnerable for the purposes of debt collection, however they will be considered vulnerable if their disability prevents them from managing their financial affairs </w:t>
      </w:r>
      <w:r w:rsidR="00E34CBF">
        <w:rPr>
          <w:rFonts w:ascii="Arial" w:eastAsia="Calibri" w:hAnsi="Arial" w:cs="Arial"/>
          <w:sz w:val="24"/>
          <w:szCs w:val="24"/>
        </w:rPr>
        <w:t>e</w:t>
      </w:r>
      <w:r w:rsidR="005573B6" w:rsidRPr="005573B6">
        <w:rPr>
          <w:rFonts w:ascii="Arial" w:eastAsia="Calibri" w:hAnsi="Arial" w:cs="Arial"/>
          <w:sz w:val="24"/>
          <w:szCs w:val="24"/>
        </w:rPr>
        <w:t xml:space="preserve">ffectively and need support.  </w:t>
      </w:r>
    </w:p>
    <w:p w:rsidR="005573B6" w:rsidRPr="005573B6" w:rsidRDefault="005573B6" w:rsidP="005573B6">
      <w:pPr>
        <w:rPr>
          <w:rFonts w:ascii="Arial" w:eastAsia="Calibri" w:hAnsi="Arial" w:cs="Arial"/>
          <w:b/>
          <w:sz w:val="24"/>
          <w:szCs w:val="24"/>
        </w:rPr>
      </w:pPr>
      <w:r w:rsidRPr="005573B6">
        <w:rPr>
          <w:rFonts w:ascii="Arial" w:eastAsia="Calibri" w:hAnsi="Arial" w:cs="Arial"/>
          <w:b/>
          <w:sz w:val="24"/>
          <w:szCs w:val="24"/>
        </w:rPr>
        <w:t xml:space="preserve">Mental Illness </w:t>
      </w:r>
    </w:p>
    <w:p w:rsidR="005573B6" w:rsidRPr="005573B6" w:rsidRDefault="00315036" w:rsidP="004A1A65">
      <w:pPr>
        <w:jc w:val="both"/>
        <w:rPr>
          <w:rFonts w:ascii="Arial" w:eastAsia="Calibri" w:hAnsi="Arial" w:cs="Arial"/>
          <w:b/>
          <w:sz w:val="24"/>
          <w:szCs w:val="24"/>
        </w:rPr>
      </w:pPr>
      <w:r>
        <w:rPr>
          <w:rFonts w:ascii="Arial" w:eastAsia="Calibri" w:hAnsi="Arial" w:cs="Arial"/>
          <w:sz w:val="24"/>
          <w:szCs w:val="24"/>
        </w:rPr>
        <w:t>A customer</w:t>
      </w:r>
      <w:r w:rsidR="005573B6" w:rsidRPr="005573B6">
        <w:rPr>
          <w:rFonts w:ascii="Arial" w:eastAsia="Calibri" w:hAnsi="Arial" w:cs="Arial"/>
          <w:sz w:val="24"/>
          <w:szCs w:val="24"/>
        </w:rPr>
        <w:t xml:space="preserve"> has a mental health need and it prevents them from managing their financial affairs </w:t>
      </w:r>
      <w:r w:rsidR="00E34CBF">
        <w:rPr>
          <w:rFonts w:ascii="Arial" w:eastAsia="Calibri" w:hAnsi="Arial" w:cs="Arial"/>
          <w:sz w:val="24"/>
          <w:szCs w:val="24"/>
        </w:rPr>
        <w:t>e</w:t>
      </w:r>
      <w:r w:rsidR="005573B6" w:rsidRPr="005573B6">
        <w:rPr>
          <w:rFonts w:ascii="Arial" w:eastAsia="Calibri" w:hAnsi="Arial" w:cs="Arial"/>
          <w:sz w:val="24"/>
          <w:szCs w:val="24"/>
        </w:rPr>
        <w:t>ffectively and need support.</w:t>
      </w:r>
      <w:r w:rsidR="005573B6" w:rsidRPr="005573B6">
        <w:rPr>
          <w:rFonts w:ascii="Arial" w:eastAsia="Calibri" w:hAnsi="Arial" w:cs="Arial"/>
          <w:b/>
          <w:sz w:val="24"/>
          <w:szCs w:val="24"/>
        </w:rPr>
        <w:t xml:space="preserve">  </w:t>
      </w:r>
    </w:p>
    <w:p w:rsidR="005573B6" w:rsidRPr="005573B6" w:rsidRDefault="005573B6" w:rsidP="005573B6">
      <w:pPr>
        <w:rPr>
          <w:rFonts w:ascii="Arial" w:eastAsia="Calibri" w:hAnsi="Arial" w:cs="Arial"/>
          <w:b/>
          <w:sz w:val="24"/>
          <w:szCs w:val="24"/>
        </w:rPr>
      </w:pPr>
      <w:r w:rsidRPr="005573B6">
        <w:rPr>
          <w:rFonts w:ascii="Arial" w:eastAsia="Calibri" w:hAnsi="Arial" w:cs="Arial"/>
          <w:b/>
          <w:sz w:val="24"/>
          <w:szCs w:val="24"/>
        </w:rPr>
        <w:t>Learning Disability</w:t>
      </w:r>
    </w:p>
    <w:p w:rsidR="005573B6" w:rsidRPr="005573B6" w:rsidRDefault="00315036" w:rsidP="004A1A65">
      <w:pPr>
        <w:jc w:val="both"/>
        <w:rPr>
          <w:rFonts w:ascii="Arial" w:eastAsia="Calibri" w:hAnsi="Arial" w:cs="Arial"/>
          <w:sz w:val="24"/>
          <w:szCs w:val="24"/>
        </w:rPr>
      </w:pPr>
      <w:r>
        <w:rPr>
          <w:rFonts w:ascii="Arial" w:eastAsia="Calibri" w:hAnsi="Arial" w:cs="Arial"/>
          <w:sz w:val="24"/>
          <w:szCs w:val="24"/>
        </w:rPr>
        <w:t>A customer</w:t>
      </w:r>
      <w:r w:rsidR="005573B6" w:rsidRPr="005573B6">
        <w:rPr>
          <w:rFonts w:ascii="Arial" w:eastAsia="Calibri" w:hAnsi="Arial" w:cs="Arial"/>
          <w:sz w:val="24"/>
          <w:szCs w:val="24"/>
        </w:rPr>
        <w:t xml:space="preserve"> who has a learning disability will be considered vulnerable in respect of debt collection if they are unable to manage their financial affairs effectively and need support. </w:t>
      </w:r>
    </w:p>
    <w:p w:rsidR="005573B6" w:rsidRPr="005573B6" w:rsidRDefault="005573B6" w:rsidP="005573B6">
      <w:pPr>
        <w:rPr>
          <w:rFonts w:ascii="Arial" w:eastAsia="Calibri" w:hAnsi="Arial" w:cs="Arial"/>
          <w:b/>
          <w:sz w:val="24"/>
          <w:szCs w:val="24"/>
        </w:rPr>
      </w:pPr>
      <w:r w:rsidRPr="005573B6">
        <w:rPr>
          <w:rFonts w:ascii="Arial" w:eastAsia="Calibri" w:hAnsi="Arial" w:cs="Arial"/>
          <w:b/>
          <w:sz w:val="24"/>
          <w:szCs w:val="24"/>
        </w:rPr>
        <w:t xml:space="preserve">Autism </w:t>
      </w:r>
    </w:p>
    <w:p w:rsidR="005573B6" w:rsidRPr="005573B6" w:rsidRDefault="00315036" w:rsidP="004A1A65">
      <w:pPr>
        <w:jc w:val="both"/>
        <w:rPr>
          <w:rFonts w:ascii="Arial" w:eastAsia="Calibri" w:hAnsi="Arial" w:cs="Arial"/>
          <w:sz w:val="24"/>
          <w:szCs w:val="24"/>
        </w:rPr>
      </w:pPr>
      <w:r>
        <w:rPr>
          <w:rFonts w:ascii="Arial" w:eastAsia="Calibri" w:hAnsi="Arial" w:cs="Arial"/>
          <w:sz w:val="24"/>
          <w:szCs w:val="24"/>
        </w:rPr>
        <w:t>A customer</w:t>
      </w:r>
      <w:r w:rsidR="005573B6" w:rsidRPr="005573B6">
        <w:rPr>
          <w:rFonts w:ascii="Arial" w:eastAsia="Calibri" w:hAnsi="Arial" w:cs="Arial"/>
          <w:sz w:val="24"/>
          <w:szCs w:val="24"/>
        </w:rPr>
        <w:t xml:space="preserve"> who has autism will be considered vulnerable in respect of debt collection if they are unable to manage their financial affairs effectively and need support.</w:t>
      </w:r>
    </w:p>
    <w:p w:rsidR="00EE6284" w:rsidRDefault="00EE6284" w:rsidP="005573B6">
      <w:pPr>
        <w:rPr>
          <w:rFonts w:ascii="Arial" w:eastAsia="Calibri" w:hAnsi="Arial" w:cs="Arial"/>
          <w:b/>
          <w:sz w:val="24"/>
          <w:szCs w:val="24"/>
        </w:rPr>
      </w:pPr>
    </w:p>
    <w:p w:rsidR="00EE6284" w:rsidRDefault="00EE6284" w:rsidP="005573B6">
      <w:pPr>
        <w:rPr>
          <w:rFonts w:ascii="Arial" w:eastAsia="Calibri" w:hAnsi="Arial" w:cs="Arial"/>
          <w:b/>
          <w:sz w:val="24"/>
          <w:szCs w:val="24"/>
        </w:rPr>
      </w:pPr>
    </w:p>
    <w:p w:rsidR="005573B6" w:rsidRPr="005573B6" w:rsidRDefault="005573B6" w:rsidP="005573B6">
      <w:pPr>
        <w:rPr>
          <w:rFonts w:ascii="Arial" w:eastAsia="Calibri" w:hAnsi="Arial" w:cs="Arial"/>
          <w:b/>
          <w:sz w:val="24"/>
          <w:szCs w:val="24"/>
        </w:rPr>
      </w:pPr>
      <w:r w:rsidRPr="005573B6">
        <w:rPr>
          <w:rFonts w:ascii="Arial" w:eastAsia="Calibri" w:hAnsi="Arial" w:cs="Arial"/>
          <w:b/>
          <w:sz w:val="24"/>
          <w:szCs w:val="24"/>
        </w:rPr>
        <w:lastRenderedPageBreak/>
        <w:t>Serious Illness</w:t>
      </w:r>
    </w:p>
    <w:p w:rsidR="005573B6" w:rsidRPr="005573B6" w:rsidRDefault="00315036" w:rsidP="004A1A65">
      <w:pPr>
        <w:jc w:val="both"/>
        <w:rPr>
          <w:rFonts w:ascii="Arial" w:eastAsia="Calibri" w:hAnsi="Arial" w:cs="Arial"/>
          <w:sz w:val="24"/>
          <w:szCs w:val="24"/>
        </w:rPr>
      </w:pPr>
      <w:r>
        <w:rPr>
          <w:rFonts w:ascii="Arial" w:eastAsia="Calibri" w:hAnsi="Arial" w:cs="Arial"/>
          <w:sz w:val="24"/>
          <w:szCs w:val="24"/>
        </w:rPr>
        <w:t>A customer</w:t>
      </w:r>
      <w:r w:rsidR="005573B6" w:rsidRPr="005573B6">
        <w:rPr>
          <w:rFonts w:ascii="Arial" w:eastAsia="Calibri" w:hAnsi="Arial" w:cs="Arial"/>
          <w:sz w:val="24"/>
          <w:szCs w:val="24"/>
        </w:rPr>
        <w:t xml:space="preserve"> who has a long term serious illness or who is terminally ill, or a member of their close family, may be considered vulnerable if this affects their ability to manage their financial affairs effectively and they require support.</w:t>
      </w:r>
    </w:p>
    <w:p w:rsidR="005573B6" w:rsidRPr="005573B6" w:rsidRDefault="005573B6" w:rsidP="005573B6">
      <w:pPr>
        <w:rPr>
          <w:rFonts w:ascii="Arial" w:eastAsia="Calibri" w:hAnsi="Arial" w:cs="Arial"/>
          <w:b/>
          <w:sz w:val="24"/>
          <w:szCs w:val="24"/>
        </w:rPr>
      </w:pPr>
      <w:r w:rsidRPr="005573B6">
        <w:rPr>
          <w:rFonts w:ascii="Arial" w:eastAsia="Calibri" w:hAnsi="Arial" w:cs="Arial"/>
          <w:b/>
          <w:sz w:val="24"/>
          <w:szCs w:val="24"/>
        </w:rPr>
        <w:t>Language Difficulties</w:t>
      </w:r>
    </w:p>
    <w:p w:rsidR="005573B6" w:rsidRPr="005573B6" w:rsidRDefault="00315036" w:rsidP="004A1A65">
      <w:pPr>
        <w:jc w:val="both"/>
        <w:rPr>
          <w:rFonts w:ascii="Arial" w:eastAsia="Calibri" w:hAnsi="Arial" w:cs="Arial"/>
          <w:sz w:val="24"/>
          <w:szCs w:val="24"/>
        </w:rPr>
      </w:pPr>
      <w:r>
        <w:rPr>
          <w:rFonts w:ascii="Arial" w:eastAsia="Calibri" w:hAnsi="Arial" w:cs="Arial"/>
          <w:sz w:val="24"/>
          <w:szCs w:val="24"/>
        </w:rPr>
        <w:t>A customer</w:t>
      </w:r>
      <w:r w:rsidR="005573B6" w:rsidRPr="005573B6">
        <w:rPr>
          <w:rFonts w:ascii="Arial" w:eastAsia="Calibri" w:hAnsi="Arial" w:cs="Arial"/>
          <w:sz w:val="24"/>
          <w:szCs w:val="24"/>
        </w:rPr>
        <w:t xml:space="preserve"> who does not understand either written or spoken English, especially where they do not have the support from family who can speak or read English</w:t>
      </w:r>
    </w:p>
    <w:p w:rsidR="005573B6" w:rsidRPr="005573B6" w:rsidRDefault="005573B6" w:rsidP="005573B6">
      <w:pPr>
        <w:rPr>
          <w:rFonts w:ascii="Arial" w:eastAsia="Calibri" w:hAnsi="Arial" w:cs="Arial"/>
          <w:b/>
          <w:sz w:val="24"/>
          <w:szCs w:val="24"/>
        </w:rPr>
      </w:pPr>
      <w:r w:rsidRPr="005573B6">
        <w:rPr>
          <w:rFonts w:ascii="Arial" w:eastAsia="Calibri" w:hAnsi="Arial" w:cs="Arial"/>
          <w:b/>
          <w:sz w:val="24"/>
          <w:szCs w:val="24"/>
        </w:rPr>
        <w:t>People with Literacy Issues</w:t>
      </w:r>
    </w:p>
    <w:p w:rsidR="005573B6" w:rsidRPr="005573B6" w:rsidRDefault="00315036" w:rsidP="004A1A65">
      <w:pPr>
        <w:jc w:val="both"/>
        <w:rPr>
          <w:rFonts w:ascii="Arial" w:eastAsia="Calibri" w:hAnsi="Arial" w:cs="Arial"/>
          <w:sz w:val="24"/>
          <w:szCs w:val="24"/>
        </w:rPr>
      </w:pPr>
      <w:r>
        <w:rPr>
          <w:rFonts w:ascii="Arial" w:eastAsia="Calibri" w:hAnsi="Arial" w:cs="Arial"/>
          <w:sz w:val="24"/>
          <w:szCs w:val="24"/>
        </w:rPr>
        <w:t>A customer</w:t>
      </w:r>
      <w:r w:rsidR="005573B6" w:rsidRPr="005573B6">
        <w:rPr>
          <w:rFonts w:ascii="Arial" w:eastAsia="Calibri" w:hAnsi="Arial" w:cs="Arial"/>
          <w:sz w:val="24"/>
          <w:szCs w:val="24"/>
        </w:rPr>
        <w:t xml:space="preserve"> with literacy issues who does not understand written communications, especially where they do not have the support from family could be considered as vulnerable.</w:t>
      </w:r>
    </w:p>
    <w:p w:rsidR="005573B6" w:rsidRPr="005573B6" w:rsidRDefault="005573B6" w:rsidP="005573B6">
      <w:pPr>
        <w:rPr>
          <w:rFonts w:ascii="Arial" w:eastAsia="Calibri" w:hAnsi="Arial" w:cs="Arial"/>
          <w:b/>
          <w:sz w:val="24"/>
          <w:szCs w:val="24"/>
        </w:rPr>
      </w:pPr>
      <w:r w:rsidRPr="005573B6">
        <w:rPr>
          <w:rFonts w:ascii="Arial" w:eastAsia="Calibri" w:hAnsi="Arial" w:cs="Arial"/>
          <w:b/>
          <w:sz w:val="24"/>
          <w:szCs w:val="24"/>
        </w:rPr>
        <w:t>Elderly Persons</w:t>
      </w:r>
    </w:p>
    <w:p w:rsidR="005573B6" w:rsidRPr="005573B6" w:rsidRDefault="00315036" w:rsidP="004A1A65">
      <w:pPr>
        <w:jc w:val="both"/>
        <w:rPr>
          <w:rFonts w:ascii="Arial" w:eastAsia="Calibri" w:hAnsi="Arial" w:cs="Arial"/>
          <w:sz w:val="24"/>
          <w:szCs w:val="24"/>
        </w:rPr>
      </w:pPr>
      <w:r>
        <w:rPr>
          <w:rFonts w:ascii="Arial" w:eastAsia="Calibri" w:hAnsi="Arial" w:cs="Arial"/>
          <w:sz w:val="24"/>
          <w:szCs w:val="24"/>
        </w:rPr>
        <w:t xml:space="preserve">An elderly </w:t>
      </w:r>
      <w:proofErr w:type="gramStart"/>
      <w:r>
        <w:rPr>
          <w:rFonts w:ascii="Arial" w:eastAsia="Calibri" w:hAnsi="Arial" w:cs="Arial"/>
          <w:sz w:val="24"/>
          <w:szCs w:val="24"/>
        </w:rPr>
        <w:t>customer</w:t>
      </w:r>
      <w:r w:rsidR="005573B6" w:rsidRPr="005573B6">
        <w:rPr>
          <w:rFonts w:ascii="Arial" w:eastAsia="Calibri" w:hAnsi="Arial" w:cs="Arial"/>
          <w:sz w:val="24"/>
          <w:szCs w:val="24"/>
        </w:rPr>
        <w:t>,</w:t>
      </w:r>
      <w:proofErr w:type="gramEnd"/>
      <w:r w:rsidR="005573B6" w:rsidRPr="005573B6">
        <w:rPr>
          <w:rFonts w:ascii="Arial" w:eastAsia="Calibri" w:hAnsi="Arial" w:cs="Arial"/>
          <w:sz w:val="24"/>
          <w:szCs w:val="24"/>
        </w:rPr>
        <w:t xml:space="preserve"> may be considered vulnerable for the purposes of debt collection. This will be in cases where they are frail, ill and living on a limited income or where they have recently suffered the death of a partner who has previously managed their family finance.</w:t>
      </w:r>
    </w:p>
    <w:p w:rsidR="005573B6" w:rsidRPr="005573B6" w:rsidRDefault="005573B6" w:rsidP="005573B6">
      <w:pPr>
        <w:rPr>
          <w:rFonts w:ascii="Arial" w:eastAsia="Calibri" w:hAnsi="Arial" w:cs="Arial"/>
          <w:b/>
          <w:sz w:val="24"/>
          <w:szCs w:val="24"/>
        </w:rPr>
      </w:pPr>
      <w:r w:rsidRPr="005573B6">
        <w:rPr>
          <w:rFonts w:ascii="Arial" w:eastAsia="Calibri" w:hAnsi="Arial" w:cs="Arial"/>
          <w:b/>
          <w:sz w:val="24"/>
          <w:szCs w:val="24"/>
        </w:rPr>
        <w:t>Families with children</w:t>
      </w:r>
    </w:p>
    <w:p w:rsidR="005573B6" w:rsidRPr="005573B6" w:rsidRDefault="005573B6" w:rsidP="004A1A65">
      <w:pPr>
        <w:jc w:val="both"/>
        <w:rPr>
          <w:rFonts w:ascii="Arial" w:eastAsia="Calibri" w:hAnsi="Arial" w:cs="Arial"/>
          <w:sz w:val="24"/>
          <w:szCs w:val="24"/>
        </w:rPr>
      </w:pPr>
      <w:r w:rsidRPr="005573B6">
        <w:rPr>
          <w:rFonts w:ascii="Arial" w:eastAsia="Calibri" w:hAnsi="Arial" w:cs="Arial"/>
          <w:sz w:val="24"/>
          <w:szCs w:val="24"/>
        </w:rPr>
        <w:t>A family with children may be vulnerable if they have complex needs and are unable to manage their financial affairs effectively without support.  Where the family’s needs are so complex that they are allocated a Social Worker or lead professional, the family would be considered as vulnerable.</w:t>
      </w:r>
    </w:p>
    <w:p w:rsidR="005573B6" w:rsidRPr="005573B6" w:rsidRDefault="005573B6" w:rsidP="005573B6">
      <w:pPr>
        <w:rPr>
          <w:rFonts w:ascii="Arial" w:eastAsia="Calibri" w:hAnsi="Arial" w:cs="Arial"/>
          <w:b/>
          <w:sz w:val="24"/>
          <w:szCs w:val="24"/>
        </w:rPr>
      </w:pPr>
      <w:r w:rsidRPr="005573B6">
        <w:rPr>
          <w:rFonts w:ascii="Arial" w:eastAsia="Calibri" w:hAnsi="Arial" w:cs="Arial"/>
          <w:b/>
          <w:sz w:val="24"/>
          <w:szCs w:val="24"/>
        </w:rPr>
        <w:t>Young people leaving care</w:t>
      </w:r>
    </w:p>
    <w:p w:rsidR="005573B6" w:rsidRPr="005573B6" w:rsidRDefault="005573B6" w:rsidP="004A1A65">
      <w:pPr>
        <w:jc w:val="both"/>
        <w:rPr>
          <w:rFonts w:ascii="Arial" w:eastAsia="Calibri" w:hAnsi="Arial" w:cs="Arial"/>
          <w:sz w:val="24"/>
          <w:szCs w:val="24"/>
        </w:rPr>
      </w:pPr>
      <w:r w:rsidRPr="005573B6">
        <w:rPr>
          <w:rFonts w:ascii="Arial" w:eastAsia="Calibri" w:hAnsi="Arial" w:cs="Arial"/>
          <w:sz w:val="24"/>
          <w:szCs w:val="24"/>
        </w:rPr>
        <w:t xml:space="preserve">Young </w:t>
      </w:r>
      <w:r w:rsidR="00315036">
        <w:rPr>
          <w:rFonts w:ascii="Arial" w:eastAsia="Calibri" w:hAnsi="Arial" w:cs="Arial"/>
          <w:sz w:val="24"/>
          <w:szCs w:val="24"/>
        </w:rPr>
        <w:t>customers</w:t>
      </w:r>
      <w:r w:rsidRPr="005573B6">
        <w:rPr>
          <w:rFonts w:ascii="Arial" w:eastAsia="Calibri" w:hAnsi="Arial" w:cs="Arial"/>
          <w:sz w:val="24"/>
          <w:szCs w:val="24"/>
        </w:rPr>
        <w:t xml:space="preserve"> leaving care and may be unable to manage their financial affairs without support and would be considered as vulnerable.   </w:t>
      </w:r>
    </w:p>
    <w:p w:rsidR="005573B6" w:rsidRPr="005573B6" w:rsidRDefault="005573B6" w:rsidP="005573B6">
      <w:pPr>
        <w:rPr>
          <w:rFonts w:ascii="Arial" w:eastAsia="Calibri" w:hAnsi="Arial" w:cs="Arial"/>
          <w:b/>
          <w:sz w:val="24"/>
          <w:szCs w:val="24"/>
        </w:rPr>
      </w:pPr>
      <w:r w:rsidRPr="005573B6">
        <w:rPr>
          <w:rFonts w:ascii="Arial" w:eastAsia="Calibri" w:hAnsi="Arial" w:cs="Arial"/>
          <w:b/>
          <w:sz w:val="24"/>
          <w:szCs w:val="24"/>
        </w:rPr>
        <w:t>Homelessness</w:t>
      </w:r>
    </w:p>
    <w:p w:rsidR="005573B6" w:rsidRPr="005573B6" w:rsidRDefault="00315036" w:rsidP="004A1A65">
      <w:pPr>
        <w:jc w:val="both"/>
        <w:rPr>
          <w:rFonts w:ascii="Arial" w:eastAsia="Calibri" w:hAnsi="Arial" w:cs="Arial"/>
          <w:sz w:val="24"/>
          <w:szCs w:val="24"/>
        </w:rPr>
      </w:pPr>
      <w:r>
        <w:rPr>
          <w:rFonts w:ascii="Arial" w:eastAsia="Calibri" w:hAnsi="Arial" w:cs="Arial"/>
          <w:sz w:val="24"/>
          <w:szCs w:val="24"/>
        </w:rPr>
        <w:t>A customer</w:t>
      </w:r>
      <w:r w:rsidR="005573B6" w:rsidRPr="005573B6">
        <w:rPr>
          <w:rFonts w:ascii="Arial" w:eastAsia="Calibri" w:hAnsi="Arial" w:cs="Arial"/>
          <w:sz w:val="24"/>
          <w:szCs w:val="24"/>
        </w:rPr>
        <w:t xml:space="preserve"> who is homeless or about to be made homeless and is unable to manage their financial circumstances would be considered as vulnerable.  </w:t>
      </w:r>
    </w:p>
    <w:p w:rsidR="00EE6284" w:rsidRPr="005F626B" w:rsidRDefault="00EE6284" w:rsidP="005573B6">
      <w:pPr>
        <w:rPr>
          <w:rFonts w:ascii="Arial" w:eastAsia="Calibri" w:hAnsi="Arial" w:cs="Arial"/>
          <w:b/>
          <w:sz w:val="24"/>
          <w:szCs w:val="24"/>
        </w:rPr>
      </w:pPr>
      <w:r w:rsidRPr="005F626B">
        <w:rPr>
          <w:rFonts w:ascii="Arial" w:eastAsia="Calibri" w:hAnsi="Arial" w:cs="Arial"/>
          <w:b/>
          <w:sz w:val="24"/>
          <w:szCs w:val="24"/>
        </w:rPr>
        <w:t>Carers</w:t>
      </w:r>
    </w:p>
    <w:p w:rsidR="00EE6284" w:rsidRPr="00EE6284" w:rsidRDefault="00EE6284" w:rsidP="005573B6">
      <w:pPr>
        <w:rPr>
          <w:rFonts w:ascii="Arial" w:eastAsia="Calibri" w:hAnsi="Arial" w:cs="Arial"/>
          <w:sz w:val="24"/>
          <w:szCs w:val="24"/>
        </w:rPr>
      </w:pPr>
      <w:r w:rsidRPr="005F626B">
        <w:rPr>
          <w:rFonts w:ascii="Arial" w:eastAsia="Calibri" w:hAnsi="Arial" w:cs="Arial"/>
          <w:sz w:val="24"/>
          <w:szCs w:val="24"/>
        </w:rPr>
        <w:t xml:space="preserve">A customer who is a carer and is unable to manage their financial circumstances </w:t>
      </w:r>
      <w:r w:rsidR="00C81FD7" w:rsidRPr="005F626B">
        <w:rPr>
          <w:rFonts w:ascii="Arial" w:eastAsia="Calibri" w:hAnsi="Arial" w:cs="Arial"/>
          <w:sz w:val="24"/>
          <w:szCs w:val="24"/>
        </w:rPr>
        <w:t xml:space="preserve">without support </w:t>
      </w:r>
      <w:r w:rsidRPr="005F626B">
        <w:rPr>
          <w:rFonts w:ascii="Arial" w:eastAsia="Calibri" w:hAnsi="Arial" w:cs="Arial"/>
          <w:sz w:val="24"/>
          <w:szCs w:val="24"/>
        </w:rPr>
        <w:t>would be considered as vulnerable.</w:t>
      </w:r>
    </w:p>
    <w:p w:rsidR="00EE6284" w:rsidRDefault="00EE6284" w:rsidP="005573B6">
      <w:pPr>
        <w:rPr>
          <w:rFonts w:ascii="Arial" w:eastAsia="Calibri" w:hAnsi="Arial" w:cs="Arial"/>
          <w:b/>
          <w:sz w:val="24"/>
          <w:szCs w:val="24"/>
        </w:rPr>
      </w:pPr>
    </w:p>
    <w:p w:rsidR="00EE6284" w:rsidRDefault="00EE6284" w:rsidP="005573B6">
      <w:pPr>
        <w:rPr>
          <w:rFonts w:ascii="Arial" w:eastAsia="Calibri" w:hAnsi="Arial" w:cs="Arial"/>
          <w:b/>
          <w:sz w:val="24"/>
          <w:szCs w:val="24"/>
        </w:rPr>
      </w:pPr>
    </w:p>
    <w:p w:rsidR="005573B6" w:rsidRPr="005573B6" w:rsidRDefault="005573B6" w:rsidP="005573B6">
      <w:pPr>
        <w:rPr>
          <w:rFonts w:ascii="Arial" w:eastAsia="Calibri" w:hAnsi="Arial" w:cs="Arial"/>
          <w:b/>
          <w:sz w:val="24"/>
          <w:szCs w:val="24"/>
        </w:rPr>
      </w:pPr>
      <w:r w:rsidRPr="005573B6">
        <w:rPr>
          <w:rFonts w:ascii="Arial" w:eastAsia="Calibri" w:hAnsi="Arial" w:cs="Arial"/>
          <w:b/>
          <w:sz w:val="24"/>
          <w:szCs w:val="24"/>
        </w:rPr>
        <w:lastRenderedPageBreak/>
        <w:t>Bereavement</w:t>
      </w:r>
    </w:p>
    <w:p w:rsidR="005573B6" w:rsidRPr="005573B6" w:rsidRDefault="00315036" w:rsidP="004A1A65">
      <w:pPr>
        <w:jc w:val="both"/>
        <w:rPr>
          <w:rFonts w:ascii="Arial" w:eastAsia="Calibri" w:hAnsi="Arial" w:cs="Arial"/>
          <w:sz w:val="24"/>
          <w:szCs w:val="24"/>
        </w:rPr>
      </w:pPr>
      <w:r>
        <w:rPr>
          <w:rFonts w:ascii="Arial" w:eastAsia="Calibri" w:hAnsi="Arial" w:cs="Arial"/>
          <w:sz w:val="24"/>
          <w:szCs w:val="24"/>
        </w:rPr>
        <w:t>A customer</w:t>
      </w:r>
      <w:r w:rsidR="005573B6" w:rsidRPr="005573B6">
        <w:rPr>
          <w:rFonts w:ascii="Arial" w:eastAsia="Calibri" w:hAnsi="Arial" w:cs="Arial"/>
          <w:sz w:val="24"/>
          <w:szCs w:val="24"/>
        </w:rPr>
        <w:t xml:space="preserve"> who has suffered a recent bereavement of a close relative could be considered vulnerable if they are unable to manage their financial affairs effectively without support.</w:t>
      </w:r>
    </w:p>
    <w:p w:rsidR="005573B6" w:rsidRPr="005573B6" w:rsidRDefault="005573B6" w:rsidP="005573B6">
      <w:pPr>
        <w:rPr>
          <w:rFonts w:ascii="Arial" w:eastAsia="Calibri" w:hAnsi="Arial" w:cs="Arial"/>
          <w:b/>
          <w:sz w:val="24"/>
          <w:szCs w:val="24"/>
        </w:rPr>
      </w:pPr>
      <w:r w:rsidRPr="005573B6">
        <w:rPr>
          <w:rFonts w:ascii="Arial" w:eastAsia="Calibri" w:hAnsi="Arial" w:cs="Arial"/>
          <w:b/>
          <w:sz w:val="24"/>
          <w:szCs w:val="24"/>
        </w:rPr>
        <w:t>Fleeing violence</w:t>
      </w:r>
    </w:p>
    <w:p w:rsidR="005573B6" w:rsidRPr="005573B6" w:rsidRDefault="00315036" w:rsidP="004A1A65">
      <w:pPr>
        <w:jc w:val="both"/>
        <w:rPr>
          <w:rFonts w:ascii="Arial" w:eastAsia="Calibri" w:hAnsi="Arial" w:cs="Arial"/>
          <w:sz w:val="24"/>
          <w:szCs w:val="24"/>
        </w:rPr>
      </w:pPr>
      <w:r>
        <w:rPr>
          <w:rFonts w:ascii="Arial" w:eastAsia="Calibri" w:hAnsi="Arial" w:cs="Arial"/>
          <w:sz w:val="24"/>
          <w:szCs w:val="24"/>
        </w:rPr>
        <w:t>A customer</w:t>
      </w:r>
      <w:r w:rsidR="005573B6" w:rsidRPr="005573B6">
        <w:rPr>
          <w:rFonts w:ascii="Arial" w:eastAsia="Calibri" w:hAnsi="Arial" w:cs="Arial"/>
          <w:sz w:val="24"/>
          <w:szCs w:val="24"/>
        </w:rPr>
        <w:t xml:space="preserve"> who has recently been the victim of violence or hate crime could be considered vulnerable if they are unable to manage their financial affairs effectively without support.</w:t>
      </w:r>
    </w:p>
    <w:p w:rsidR="005573B6" w:rsidRPr="005573B6" w:rsidRDefault="005573B6" w:rsidP="005573B6">
      <w:pPr>
        <w:rPr>
          <w:rFonts w:ascii="Arial" w:eastAsia="Calibri" w:hAnsi="Arial" w:cs="Arial"/>
          <w:b/>
          <w:sz w:val="24"/>
          <w:szCs w:val="24"/>
        </w:rPr>
      </w:pPr>
      <w:r w:rsidRPr="005573B6">
        <w:rPr>
          <w:rFonts w:ascii="Arial" w:eastAsia="Calibri" w:hAnsi="Arial" w:cs="Arial"/>
          <w:b/>
          <w:sz w:val="24"/>
          <w:szCs w:val="24"/>
        </w:rPr>
        <w:t>Prisoners and Detainees</w:t>
      </w:r>
    </w:p>
    <w:p w:rsidR="005573B6" w:rsidRPr="005573B6" w:rsidRDefault="005573B6" w:rsidP="004A1A65">
      <w:pPr>
        <w:jc w:val="both"/>
        <w:rPr>
          <w:rFonts w:ascii="Arial" w:eastAsia="Calibri" w:hAnsi="Arial" w:cs="Arial"/>
          <w:sz w:val="24"/>
          <w:szCs w:val="24"/>
        </w:rPr>
      </w:pPr>
      <w:r w:rsidRPr="005573B6">
        <w:rPr>
          <w:rFonts w:ascii="Arial" w:eastAsia="Calibri" w:hAnsi="Arial" w:cs="Arial"/>
          <w:sz w:val="24"/>
          <w:szCs w:val="24"/>
        </w:rPr>
        <w:t xml:space="preserve">Prisoners and detainees who have a debt to </w:t>
      </w:r>
      <w:r w:rsidR="00315036">
        <w:rPr>
          <w:rFonts w:ascii="Arial" w:eastAsia="Calibri" w:hAnsi="Arial" w:cs="Arial"/>
          <w:sz w:val="24"/>
          <w:szCs w:val="24"/>
        </w:rPr>
        <w:t xml:space="preserve">us </w:t>
      </w:r>
      <w:r w:rsidRPr="005573B6">
        <w:rPr>
          <w:rFonts w:ascii="Arial" w:eastAsia="Calibri" w:hAnsi="Arial" w:cs="Arial"/>
          <w:sz w:val="24"/>
          <w:szCs w:val="24"/>
        </w:rPr>
        <w:t>and are detained will be considered as vulnerable.</w:t>
      </w:r>
    </w:p>
    <w:p w:rsidR="005573B6" w:rsidRPr="005573B6" w:rsidRDefault="005573B6" w:rsidP="005573B6">
      <w:pPr>
        <w:rPr>
          <w:rFonts w:ascii="Arial" w:eastAsia="Calibri" w:hAnsi="Arial" w:cs="Arial"/>
          <w:b/>
          <w:sz w:val="24"/>
          <w:szCs w:val="24"/>
        </w:rPr>
      </w:pPr>
      <w:r w:rsidRPr="005573B6">
        <w:rPr>
          <w:rFonts w:ascii="Arial" w:eastAsia="Calibri" w:hAnsi="Arial" w:cs="Arial"/>
          <w:b/>
          <w:sz w:val="24"/>
          <w:szCs w:val="24"/>
        </w:rPr>
        <w:t>Non-European Economic Area (EEA) and Refugees</w:t>
      </w:r>
    </w:p>
    <w:p w:rsidR="005573B6" w:rsidRDefault="00315036" w:rsidP="004A1A65">
      <w:pPr>
        <w:jc w:val="both"/>
        <w:rPr>
          <w:rFonts w:ascii="Arial" w:eastAsia="Calibri" w:hAnsi="Arial" w:cs="Arial"/>
          <w:sz w:val="24"/>
          <w:szCs w:val="24"/>
        </w:rPr>
      </w:pPr>
      <w:r>
        <w:rPr>
          <w:rFonts w:ascii="Arial" w:eastAsia="Calibri" w:hAnsi="Arial" w:cs="Arial"/>
          <w:sz w:val="24"/>
          <w:szCs w:val="24"/>
        </w:rPr>
        <w:t>A customer</w:t>
      </w:r>
      <w:r w:rsidR="005573B6" w:rsidRPr="005573B6">
        <w:rPr>
          <w:rFonts w:ascii="Arial" w:eastAsia="Calibri" w:hAnsi="Arial" w:cs="Arial"/>
          <w:sz w:val="24"/>
          <w:szCs w:val="24"/>
        </w:rPr>
        <w:t xml:space="preserve"> who is a non EEA national or refugee may be considered as vulnerable if they are unable to manage their financial affairs effectively without support.</w:t>
      </w:r>
    </w:p>
    <w:p w:rsidR="009238EE" w:rsidRDefault="00CF0951" w:rsidP="004A1A65">
      <w:pPr>
        <w:jc w:val="both"/>
        <w:rPr>
          <w:rFonts w:ascii="Arial" w:eastAsia="Calibri" w:hAnsi="Arial" w:cs="Arial"/>
          <w:sz w:val="24"/>
          <w:szCs w:val="24"/>
        </w:rPr>
      </w:pPr>
      <w:r>
        <w:rPr>
          <w:rFonts w:ascii="Arial" w:eastAsia="Calibri" w:hAnsi="Arial" w:cs="Arial"/>
          <w:sz w:val="24"/>
          <w:szCs w:val="24"/>
        </w:rPr>
        <w:t xml:space="preserve">The above </w:t>
      </w:r>
      <w:r w:rsidR="005573B6" w:rsidRPr="005573B6">
        <w:rPr>
          <w:rFonts w:ascii="Arial" w:eastAsia="Calibri" w:hAnsi="Arial" w:cs="Arial"/>
          <w:sz w:val="24"/>
          <w:szCs w:val="24"/>
        </w:rPr>
        <w:t>list</w:t>
      </w:r>
      <w:r>
        <w:rPr>
          <w:rFonts w:ascii="Arial" w:eastAsia="Calibri" w:hAnsi="Arial" w:cs="Arial"/>
          <w:sz w:val="24"/>
          <w:szCs w:val="24"/>
        </w:rPr>
        <w:t xml:space="preserve"> identifying vulnerability</w:t>
      </w:r>
      <w:r w:rsidR="005573B6" w:rsidRPr="005573B6">
        <w:rPr>
          <w:rFonts w:ascii="Arial" w:eastAsia="Calibri" w:hAnsi="Arial" w:cs="Arial"/>
          <w:sz w:val="24"/>
          <w:szCs w:val="24"/>
        </w:rPr>
        <w:t xml:space="preserve"> is not exhaustive. If somebody is highlighted to </w:t>
      </w:r>
      <w:r w:rsidR="00315036">
        <w:rPr>
          <w:rFonts w:ascii="Arial" w:eastAsia="Calibri" w:hAnsi="Arial" w:cs="Arial"/>
          <w:sz w:val="24"/>
          <w:szCs w:val="24"/>
        </w:rPr>
        <w:t xml:space="preserve">us </w:t>
      </w:r>
      <w:r w:rsidR="005573B6" w:rsidRPr="005573B6">
        <w:rPr>
          <w:rFonts w:ascii="Arial" w:eastAsia="Calibri" w:hAnsi="Arial" w:cs="Arial"/>
          <w:sz w:val="24"/>
          <w:szCs w:val="24"/>
        </w:rPr>
        <w:t>as vulnerable, either from internal or external communications their individual circumstances will be considered.</w:t>
      </w:r>
    </w:p>
    <w:p w:rsidR="00693C8A" w:rsidRPr="00693C8A" w:rsidRDefault="00693C8A" w:rsidP="004A1A65">
      <w:pPr>
        <w:jc w:val="both"/>
        <w:rPr>
          <w:rFonts w:ascii="Arial" w:eastAsia="Calibri" w:hAnsi="Arial" w:cs="Arial"/>
          <w:b/>
          <w:sz w:val="24"/>
          <w:szCs w:val="24"/>
        </w:rPr>
      </w:pPr>
      <w:r w:rsidRPr="00693C8A">
        <w:rPr>
          <w:rFonts w:ascii="Arial" w:eastAsia="Calibri" w:hAnsi="Arial" w:cs="Arial"/>
          <w:b/>
          <w:sz w:val="24"/>
          <w:szCs w:val="24"/>
        </w:rPr>
        <w:t xml:space="preserve">Management of financial affairs criteria </w:t>
      </w:r>
    </w:p>
    <w:p w:rsidR="00693C8A" w:rsidRDefault="00315036" w:rsidP="004A1A65">
      <w:pPr>
        <w:jc w:val="both"/>
        <w:rPr>
          <w:rFonts w:ascii="Arial" w:eastAsia="Calibri" w:hAnsi="Arial" w:cs="Arial"/>
          <w:sz w:val="24"/>
          <w:szCs w:val="24"/>
        </w:rPr>
      </w:pPr>
      <w:r>
        <w:rPr>
          <w:rFonts w:ascii="Arial" w:eastAsia="Calibri" w:hAnsi="Arial" w:cs="Arial"/>
          <w:sz w:val="24"/>
          <w:szCs w:val="24"/>
        </w:rPr>
        <w:t xml:space="preserve">The criteria our </w:t>
      </w:r>
      <w:r w:rsidR="00693C8A">
        <w:rPr>
          <w:rFonts w:ascii="Arial" w:eastAsia="Calibri" w:hAnsi="Arial" w:cs="Arial"/>
          <w:sz w:val="24"/>
          <w:szCs w:val="24"/>
        </w:rPr>
        <w:t>Debt Collection Services will consider when determining whether a person can manage their financial affairs effectively include the following:</w:t>
      </w:r>
    </w:p>
    <w:p w:rsidR="00693C8A" w:rsidRDefault="00693C8A" w:rsidP="004A1A65">
      <w:pPr>
        <w:pStyle w:val="ListParagraph"/>
        <w:numPr>
          <w:ilvl w:val="0"/>
          <w:numId w:val="15"/>
        </w:numPr>
        <w:jc w:val="both"/>
        <w:rPr>
          <w:rFonts w:ascii="Arial" w:eastAsia="Calibri" w:hAnsi="Arial" w:cs="Arial"/>
          <w:sz w:val="24"/>
          <w:szCs w:val="24"/>
        </w:rPr>
      </w:pPr>
      <w:r>
        <w:rPr>
          <w:rFonts w:ascii="Arial" w:eastAsia="Calibri" w:hAnsi="Arial" w:cs="Arial"/>
          <w:sz w:val="24"/>
          <w:szCs w:val="24"/>
        </w:rPr>
        <w:t>If the person has multiple debts</w:t>
      </w:r>
    </w:p>
    <w:p w:rsidR="00693C8A" w:rsidRDefault="00693C8A" w:rsidP="004A1A65">
      <w:pPr>
        <w:pStyle w:val="ListParagraph"/>
        <w:numPr>
          <w:ilvl w:val="0"/>
          <w:numId w:val="15"/>
        </w:numPr>
        <w:jc w:val="both"/>
        <w:rPr>
          <w:rFonts w:ascii="Arial" w:eastAsia="Calibri" w:hAnsi="Arial" w:cs="Arial"/>
          <w:sz w:val="24"/>
          <w:szCs w:val="24"/>
        </w:rPr>
      </w:pPr>
      <w:r>
        <w:rPr>
          <w:rFonts w:ascii="Arial" w:eastAsia="Calibri" w:hAnsi="Arial" w:cs="Arial"/>
          <w:sz w:val="24"/>
          <w:szCs w:val="24"/>
        </w:rPr>
        <w:t>The person has been granted support from the Emergency Relief Scheme</w:t>
      </w:r>
    </w:p>
    <w:p w:rsidR="002551D5" w:rsidRPr="00CF0951" w:rsidRDefault="002551D5" w:rsidP="004A1A65">
      <w:pPr>
        <w:pStyle w:val="ListParagraph"/>
        <w:numPr>
          <w:ilvl w:val="0"/>
          <w:numId w:val="15"/>
        </w:numPr>
        <w:jc w:val="both"/>
        <w:rPr>
          <w:rFonts w:ascii="Arial" w:eastAsia="Calibri" w:hAnsi="Arial" w:cs="Arial"/>
          <w:sz w:val="24"/>
          <w:szCs w:val="24"/>
        </w:rPr>
      </w:pPr>
      <w:r>
        <w:rPr>
          <w:rFonts w:ascii="Arial" w:eastAsia="Calibri" w:hAnsi="Arial" w:cs="Arial"/>
          <w:sz w:val="24"/>
          <w:szCs w:val="24"/>
        </w:rPr>
        <w:t>Evidence provided by professionals will be considered as part of the process</w:t>
      </w:r>
    </w:p>
    <w:p w:rsidR="00A23EF8" w:rsidRDefault="00533066" w:rsidP="004A1A65">
      <w:pPr>
        <w:jc w:val="both"/>
        <w:rPr>
          <w:rFonts w:ascii="Arial" w:eastAsia="Calibri" w:hAnsi="Arial" w:cs="Arial"/>
          <w:sz w:val="24"/>
          <w:szCs w:val="24"/>
        </w:rPr>
      </w:pPr>
      <w:r>
        <w:rPr>
          <w:rFonts w:ascii="Arial" w:eastAsia="Calibri" w:hAnsi="Arial" w:cs="Arial"/>
          <w:sz w:val="24"/>
          <w:szCs w:val="24"/>
        </w:rPr>
        <w:t>As stated earlier in the policy i</w:t>
      </w:r>
      <w:r w:rsidR="005573B6" w:rsidRPr="005573B6">
        <w:rPr>
          <w:rFonts w:ascii="Arial" w:eastAsia="Calibri" w:hAnsi="Arial" w:cs="Arial"/>
          <w:sz w:val="24"/>
          <w:szCs w:val="24"/>
        </w:rPr>
        <w:t xml:space="preserve">t is acknowledged that there may be instances where vulnerability may not be identified however </w:t>
      </w:r>
      <w:r w:rsidR="00315036">
        <w:rPr>
          <w:rFonts w:ascii="Arial" w:eastAsia="Calibri" w:hAnsi="Arial" w:cs="Arial"/>
          <w:sz w:val="24"/>
          <w:szCs w:val="24"/>
        </w:rPr>
        <w:t xml:space="preserve">we are </w:t>
      </w:r>
      <w:r w:rsidR="005573B6" w:rsidRPr="005573B6">
        <w:rPr>
          <w:rFonts w:ascii="Arial" w:eastAsia="Calibri" w:hAnsi="Arial" w:cs="Arial"/>
          <w:sz w:val="24"/>
          <w:szCs w:val="24"/>
        </w:rPr>
        <w:t>working in partnership with external agencies to ensure these instances are minimised.</w:t>
      </w:r>
    </w:p>
    <w:p w:rsidR="005573B6" w:rsidRDefault="00315036" w:rsidP="004A1A65">
      <w:pPr>
        <w:jc w:val="both"/>
        <w:rPr>
          <w:rFonts w:ascii="Arial" w:eastAsia="Calibri" w:hAnsi="Arial" w:cs="Arial"/>
          <w:sz w:val="24"/>
          <w:szCs w:val="24"/>
        </w:rPr>
      </w:pPr>
      <w:r>
        <w:rPr>
          <w:rFonts w:ascii="Arial" w:eastAsia="Calibri" w:hAnsi="Arial" w:cs="Arial"/>
          <w:sz w:val="24"/>
          <w:szCs w:val="24"/>
        </w:rPr>
        <w:t xml:space="preserve">We are </w:t>
      </w:r>
      <w:r w:rsidR="00A23EF8">
        <w:rPr>
          <w:rFonts w:ascii="Arial" w:eastAsia="Calibri" w:hAnsi="Arial" w:cs="Arial"/>
          <w:sz w:val="24"/>
          <w:szCs w:val="24"/>
        </w:rPr>
        <w:t>taking forward a pilot between Council Tax Recovery and Adult Services to identify how the checkpoints for the identification of vulnerability operate and therefore the feedback from this trial</w:t>
      </w:r>
      <w:r w:rsidR="00533066">
        <w:rPr>
          <w:rFonts w:ascii="Arial" w:eastAsia="Calibri" w:hAnsi="Arial" w:cs="Arial"/>
          <w:sz w:val="24"/>
          <w:szCs w:val="24"/>
        </w:rPr>
        <w:t xml:space="preserve"> will feed into the effective operation of this policy.</w:t>
      </w:r>
      <w:r w:rsidR="00A23EF8">
        <w:rPr>
          <w:rFonts w:ascii="Arial" w:eastAsia="Calibri" w:hAnsi="Arial" w:cs="Arial"/>
          <w:sz w:val="24"/>
          <w:szCs w:val="24"/>
        </w:rPr>
        <w:t xml:space="preserve">   </w:t>
      </w:r>
      <w:r w:rsidR="00533066">
        <w:rPr>
          <w:rFonts w:ascii="Arial" w:eastAsia="Calibri" w:hAnsi="Arial" w:cs="Arial"/>
          <w:sz w:val="24"/>
          <w:szCs w:val="24"/>
        </w:rPr>
        <w:t xml:space="preserve">This trial will only cover a small number of customers who may be classified as vulnerable for the purpose of this policy.  </w:t>
      </w:r>
    </w:p>
    <w:p w:rsidR="00E63996" w:rsidRDefault="00E63996" w:rsidP="004A1A65">
      <w:pPr>
        <w:jc w:val="both"/>
        <w:rPr>
          <w:rFonts w:ascii="Arial" w:eastAsia="Calibri" w:hAnsi="Arial" w:cs="Arial"/>
          <w:sz w:val="24"/>
          <w:szCs w:val="24"/>
        </w:rPr>
      </w:pPr>
      <w:r>
        <w:rPr>
          <w:rFonts w:ascii="Arial" w:eastAsia="Calibri" w:hAnsi="Arial" w:cs="Arial"/>
          <w:sz w:val="24"/>
          <w:szCs w:val="24"/>
        </w:rPr>
        <w:t xml:space="preserve">We understand that a customer’s circumstances can change and therefore we will monitor the vulnerability flags on a regular basis, and at a minimum yearly, to ensure our records are up- to-date.  </w:t>
      </w:r>
    </w:p>
    <w:p w:rsidR="00AC316B" w:rsidRDefault="00AC316B" w:rsidP="005573B6">
      <w:pPr>
        <w:rPr>
          <w:rFonts w:ascii="Arial" w:eastAsia="Calibri" w:hAnsi="Arial" w:cs="Arial"/>
          <w:b/>
          <w:sz w:val="28"/>
          <w:szCs w:val="28"/>
          <w:u w:val="single"/>
        </w:rPr>
      </w:pPr>
      <w:r>
        <w:rPr>
          <w:rFonts w:ascii="Arial" w:eastAsia="Calibri" w:hAnsi="Arial" w:cs="Arial"/>
          <w:b/>
          <w:sz w:val="28"/>
          <w:szCs w:val="28"/>
          <w:u w:val="single"/>
        </w:rPr>
        <w:lastRenderedPageBreak/>
        <w:t>Methods of Payment</w:t>
      </w:r>
    </w:p>
    <w:p w:rsidR="00AC316B" w:rsidRPr="00AC316B" w:rsidRDefault="00BB0EC2" w:rsidP="004A1A65">
      <w:pPr>
        <w:jc w:val="both"/>
        <w:rPr>
          <w:rFonts w:ascii="Arial" w:eastAsia="Calibri" w:hAnsi="Arial" w:cs="Arial"/>
          <w:sz w:val="24"/>
          <w:szCs w:val="24"/>
        </w:rPr>
      </w:pPr>
      <w:r>
        <w:rPr>
          <w:rFonts w:ascii="Arial" w:eastAsia="Calibri" w:hAnsi="Arial" w:cs="Arial"/>
          <w:sz w:val="24"/>
          <w:szCs w:val="24"/>
        </w:rPr>
        <w:t xml:space="preserve">We </w:t>
      </w:r>
      <w:r w:rsidR="00AC316B">
        <w:rPr>
          <w:rFonts w:ascii="Arial" w:eastAsia="Calibri" w:hAnsi="Arial" w:cs="Arial"/>
          <w:sz w:val="24"/>
          <w:szCs w:val="24"/>
        </w:rPr>
        <w:t xml:space="preserve">offer a range of payment methods for customers to pay their bills to </w:t>
      </w:r>
      <w:r w:rsidR="00315036">
        <w:rPr>
          <w:rFonts w:ascii="Arial" w:eastAsia="Calibri" w:hAnsi="Arial" w:cs="Arial"/>
          <w:sz w:val="24"/>
          <w:szCs w:val="24"/>
        </w:rPr>
        <w:t>us</w:t>
      </w:r>
      <w:r w:rsidR="00AC316B">
        <w:rPr>
          <w:rFonts w:ascii="Arial" w:eastAsia="Calibri" w:hAnsi="Arial" w:cs="Arial"/>
          <w:sz w:val="24"/>
          <w:szCs w:val="24"/>
        </w:rPr>
        <w:t>.  These include Direct Debit, Online and Telephone Payments, Cash and Cheque.  Direct Debit is the Councils preferred method of payment.</w:t>
      </w:r>
      <w:r w:rsidR="00CF0951">
        <w:rPr>
          <w:rFonts w:ascii="Arial" w:eastAsia="Calibri" w:hAnsi="Arial" w:cs="Arial"/>
          <w:sz w:val="24"/>
          <w:szCs w:val="24"/>
        </w:rPr>
        <w:t xml:space="preserve">  </w:t>
      </w:r>
      <w:r w:rsidR="004A1A65">
        <w:rPr>
          <w:rFonts w:ascii="Arial" w:eastAsia="Calibri" w:hAnsi="Arial" w:cs="Arial"/>
          <w:sz w:val="24"/>
          <w:szCs w:val="24"/>
        </w:rPr>
        <w:t>Credit card payments will always be subjected to a surcharge except where legislation specifically prohibits it.</w:t>
      </w:r>
    </w:p>
    <w:p w:rsidR="005573B6" w:rsidRPr="005573B6" w:rsidRDefault="005573B6" w:rsidP="005573B6">
      <w:pPr>
        <w:rPr>
          <w:rFonts w:ascii="Arial" w:eastAsia="Calibri" w:hAnsi="Arial" w:cs="Arial"/>
          <w:b/>
          <w:sz w:val="28"/>
          <w:szCs w:val="28"/>
          <w:u w:val="single"/>
        </w:rPr>
      </w:pPr>
      <w:r w:rsidRPr="005573B6">
        <w:rPr>
          <w:rFonts w:ascii="Arial" w:eastAsia="Calibri" w:hAnsi="Arial" w:cs="Arial"/>
          <w:b/>
          <w:sz w:val="28"/>
          <w:szCs w:val="28"/>
          <w:u w:val="single"/>
        </w:rPr>
        <w:t>Assessment of Ability to Pay</w:t>
      </w:r>
    </w:p>
    <w:p w:rsidR="006B0421" w:rsidRDefault="006B0421" w:rsidP="004A1A65">
      <w:pPr>
        <w:pStyle w:val="ListParagraph"/>
        <w:ind w:left="0"/>
        <w:jc w:val="both"/>
        <w:rPr>
          <w:rFonts w:ascii="Arial" w:hAnsi="Arial" w:cs="Arial"/>
          <w:sz w:val="24"/>
          <w:szCs w:val="24"/>
        </w:rPr>
      </w:pPr>
      <w:r>
        <w:rPr>
          <w:rFonts w:ascii="Arial" w:hAnsi="Arial" w:cs="Arial"/>
          <w:sz w:val="24"/>
          <w:szCs w:val="24"/>
        </w:rPr>
        <w:t xml:space="preserve">When assessing the ability to pay </w:t>
      </w:r>
      <w:r w:rsidR="00BB0EC2">
        <w:rPr>
          <w:rFonts w:ascii="Arial" w:hAnsi="Arial" w:cs="Arial"/>
          <w:sz w:val="24"/>
          <w:szCs w:val="24"/>
        </w:rPr>
        <w:t xml:space="preserve">we </w:t>
      </w:r>
      <w:r>
        <w:rPr>
          <w:rFonts w:ascii="Arial" w:hAnsi="Arial" w:cs="Arial"/>
          <w:sz w:val="24"/>
          <w:szCs w:val="24"/>
        </w:rPr>
        <w:t xml:space="preserve">will work with the customer to ensure their income is maximised by providing advice on available benefits.  The Council works closely with Advice and Support Agencies in Harrow and will support the customer to access individual advice and support if this is required.   </w:t>
      </w:r>
    </w:p>
    <w:p w:rsidR="006B0421" w:rsidRDefault="006B0421" w:rsidP="004A1A65">
      <w:pPr>
        <w:pStyle w:val="ListParagraph"/>
        <w:ind w:left="0"/>
        <w:jc w:val="both"/>
        <w:rPr>
          <w:rFonts w:ascii="Arial" w:hAnsi="Arial" w:cs="Arial"/>
          <w:sz w:val="24"/>
          <w:szCs w:val="24"/>
        </w:rPr>
      </w:pPr>
    </w:p>
    <w:p w:rsidR="009F3EE3" w:rsidRDefault="00DC4160" w:rsidP="004A1A65">
      <w:pPr>
        <w:pStyle w:val="ListParagraph"/>
        <w:ind w:left="0"/>
        <w:jc w:val="both"/>
        <w:rPr>
          <w:rFonts w:ascii="Arial" w:hAnsi="Arial" w:cs="Arial"/>
          <w:sz w:val="24"/>
          <w:szCs w:val="24"/>
        </w:rPr>
      </w:pPr>
      <w:r>
        <w:rPr>
          <w:rFonts w:ascii="Arial" w:hAnsi="Arial" w:cs="Arial"/>
          <w:sz w:val="24"/>
          <w:szCs w:val="24"/>
        </w:rPr>
        <w:t xml:space="preserve">Both Housing and Adult Services assess potential customers for the ability to pay </w:t>
      </w:r>
      <w:r w:rsidR="009F3EE3">
        <w:rPr>
          <w:rFonts w:ascii="Arial" w:hAnsi="Arial" w:cs="Arial"/>
          <w:sz w:val="24"/>
          <w:szCs w:val="24"/>
        </w:rPr>
        <w:t xml:space="preserve">prior to them receiving </w:t>
      </w:r>
      <w:r w:rsidR="00BB0EC2">
        <w:rPr>
          <w:rFonts w:ascii="Arial" w:hAnsi="Arial" w:cs="Arial"/>
          <w:sz w:val="24"/>
          <w:szCs w:val="24"/>
        </w:rPr>
        <w:t>our</w:t>
      </w:r>
      <w:r w:rsidR="009238EE">
        <w:rPr>
          <w:rFonts w:ascii="Arial" w:hAnsi="Arial" w:cs="Arial"/>
          <w:sz w:val="24"/>
          <w:szCs w:val="24"/>
        </w:rPr>
        <w:t xml:space="preserve"> </w:t>
      </w:r>
      <w:r w:rsidR="009F3EE3">
        <w:rPr>
          <w:rFonts w:ascii="Arial" w:hAnsi="Arial" w:cs="Arial"/>
          <w:sz w:val="24"/>
          <w:szCs w:val="24"/>
        </w:rPr>
        <w:t xml:space="preserve">services </w:t>
      </w:r>
      <w:r>
        <w:rPr>
          <w:rFonts w:ascii="Arial" w:hAnsi="Arial" w:cs="Arial"/>
          <w:sz w:val="24"/>
          <w:szCs w:val="24"/>
        </w:rPr>
        <w:t>and therefore there will be prior knowledge on the</w:t>
      </w:r>
      <w:r w:rsidR="009F3EE3">
        <w:rPr>
          <w:rFonts w:ascii="Arial" w:hAnsi="Arial" w:cs="Arial"/>
          <w:sz w:val="24"/>
          <w:szCs w:val="24"/>
        </w:rPr>
        <w:t xml:space="preserve"> customer’s ability to pay.  The information gained from this process will inform these services collection processes</w:t>
      </w:r>
      <w:r w:rsidR="009238EE">
        <w:rPr>
          <w:rFonts w:ascii="Arial" w:hAnsi="Arial" w:cs="Arial"/>
          <w:sz w:val="24"/>
          <w:szCs w:val="24"/>
        </w:rPr>
        <w:t xml:space="preserve"> if debt is accrued.</w:t>
      </w:r>
      <w:r w:rsidR="009F3EE3">
        <w:rPr>
          <w:rFonts w:ascii="Arial" w:hAnsi="Arial" w:cs="Arial"/>
          <w:sz w:val="24"/>
          <w:szCs w:val="24"/>
        </w:rPr>
        <w:t xml:space="preserve">  </w:t>
      </w:r>
    </w:p>
    <w:p w:rsidR="00DC4160" w:rsidRDefault="00DC4160" w:rsidP="004A1A65">
      <w:pPr>
        <w:pStyle w:val="ListParagraph"/>
        <w:ind w:left="0"/>
        <w:jc w:val="both"/>
        <w:rPr>
          <w:rFonts w:ascii="Arial" w:hAnsi="Arial" w:cs="Arial"/>
          <w:sz w:val="24"/>
          <w:szCs w:val="24"/>
        </w:rPr>
      </w:pPr>
      <w:r>
        <w:rPr>
          <w:rFonts w:ascii="Arial" w:hAnsi="Arial" w:cs="Arial"/>
          <w:sz w:val="24"/>
          <w:szCs w:val="24"/>
        </w:rPr>
        <w:t xml:space="preserve"> </w:t>
      </w:r>
    </w:p>
    <w:p w:rsidR="00B06125" w:rsidRDefault="009F3EE3" w:rsidP="004A1A65">
      <w:pPr>
        <w:pStyle w:val="ListParagraph"/>
        <w:ind w:left="0"/>
        <w:jc w:val="both"/>
        <w:rPr>
          <w:rFonts w:ascii="Arial" w:hAnsi="Arial" w:cs="Arial"/>
          <w:sz w:val="24"/>
          <w:szCs w:val="24"/>
        </w:rPr>
      </w:pPr>
      <w:r>
        <w:rPr>
          <w:rFonts w:ascii="Arial" w:hAnsi="Arial" w:cs="Arial"/>
          <w:sz w:val="24"/>
          <w:szCs w:val="24"/>
        </w:rPr>
        <w:t xml:space="preserve">Both Sundry Debts and Council Tax Recovery will </w:t>
      </w:r>
      <w:r w:rsidR="00A23EF8">
        <w:rPr>
          <w:rFonts w:ascii="Arial" w:hAnsi="Arial" w:cs="Arial"/>
          <w:sz w:val="24"/>
          <w:szCs w:val="24"/>
        </w:rPr>
        <w:t xml:space="preserve">not have this prior knowledge and therefore are only able to </w:t>
      </w:r>
      <w:r>
        <w:rPr>
          <w:rFonts w:ascii="Arial" w:hAnsi="Arial" w:cs="Arial"/>
          <w:sz w:val="24"/>
          <w:szCs w:val="24"/>
        </w:rPr>
        <w:t xml:space="preserve">make a </w:t>
      </w:r>
      <w:r w:rsidR="00E86C96">
        <w:rPr>
          <w:rFonts w:ascii="Arial" w:hAnsi="Arial" w:cs="Arial"/>
          <w:sz w:val="24"/>
          <w:szCs w:val="24"/>
        </w:rPr>
        <w:t>financial assessment of the customer</w:t>
      </w:r>
      <w:r w:rsidR="00DC4160">
        <w:rPr>
          <w:rFonts w:ascii="Arial" w:hAnsi="Arial" w:cs="Arial"/>
          <w:sz w:val="24"/>
          <w:szCs w:val="24"/>
        </w:rPr>
        <w:t>’</w:t>
      </w:r>
      <w:r w:rsidR="00E86C96">
        <w:rPr>
          <w:rFonts w:ascii="Arial" w:hAnsi="Arial" w:cs="Arial"/>
          <w:sz w:val="24"/>
          <w:szCs w:val="24"/>
        </w:rPr>
        <w:t>s income</w:t>
      </w:r>
      <w:r w:rsidR="00A23EF8">
        <w:rPr>
          <w:rFonts w:ascii="Arial" w:hAnsi="Arial" w:cs="Arial"/>
          <w:sz w:val="24"/>
          <w:szCs w:val="24"/>
        </w:rPr>
        <w:t>,</w:t>
      </w:r>
      <w:r w:rsidR="00E86C96">
        <w:rPr>
          <w:rFonts w:ascii="Arial" w:hAnsi="Arial" w:cs="Arial"/>
          <w:sz w:val="24"/>
          <w:szCs w:val="24"/>
        </w:rPr>
        <w:t xml:space="preserve"> expenditure and whether</w:t>
      </w:r>
      <w:r>
        <w:rPr>
          <w:rFonts w:ascii="Arial" w:hAnsi="Arial" w:cs="Arial"/>
          <w:sz w:val="24"/>
          <w:szCs w:val="24"/>
        </w:rPr>
        <w:t xml:space="preserve"> all benefits have been claimed when the debt has been incurred.  </w:t>
      </w:r>
      <w:r w:rsidR="00E86C96">
        <w:rPr>
          <w:rFonts w:ascii="Arial" w:hAnsi="Arial" w:cs="Arial"/>
          <w:sz w:val="24"/>
          <w:szCs w:val="24"/>
        </w:rPr>
        <w:t xml:space="preserve">  </w:t>
      </w:r>
    </w:p>
    <w:p w:rsidR="00E86C96" w:rsidRDefault="00E86C96" w:rsidP="004A1A65">
      <w:pPr>
        <w:pStyle w:val="ListParagraph"/>
        <w:ind w:left="0"/>
        <w:jc w:val="both"/>
        <w:rPr>
          <w:rFonts w:ascii="Arial" w:hAnsi="Arial" w:cs="Arial"/>
          <w:sz w:val="24"/>
          <w:szCs w:val="24"/>
        </w:rPr>
      </w:pPr>
    </w:p>
    <w:p w:rsidR="008A0840" w:rsidRDefault="00E86C96" w:rsidP="004A1A65">
      <w:pPr>
        <w:pStyle w:val="ListParagraph"/>
        <w:ind w:left="0"/>
        <w:jc w:val="both"/>
        <w:rPr>
          <w:rFonts w:ascii="Arial" w:hAnsi="Arial" w:cs="Arial"/>
          <w:sz w:val="24"/>
          <w:szCs w:val="24"/>
        </w:rPr>
      </w:pPr>
      <w:r>
        <w:rPr>
          <w:rFonts w:ascii="Arial" w:hAnsi="Arial" w:cs="Arial"/>
          <w:sz w:val="24"/>
          <w:szCs w:val="24"/>
        </w:rPr>
        <w:t>Where customers are unable to pay the debt in one lump sum an arrangement can be made for the customer to pay by instalments.  Provided the arrangement is kept to</w:t>
      </w:r>
      <w:r w:rsidR="004A1A65">
        <w:rPr>
          <w:rFonts w:ascii="Arial" w:hAnsi="Arial" w:cs="Arial"/>
          <w:sz w:val="24"/>
          <w:szCs w:val="24"/>
        </w:rPr>
        <w:t>,</w:t>
      </w:r>
      <w:r>
        <w:rPr>
          <w:rFonts w:ascii="Arial" w:hAnsi="Arial" w:cs="Arial"/>
          <w:sz w:val="24"/>
          <w:szCs w:val="24"/>
        </w:rPr>
        <w:t xml:space="preserve"> no further recover</w:t>
      </w:r>
      <w:r w:rsidR="009238EE">
        <w:rPr>
          <w:rFonts w:ascii="Arial" w:hAnsi="Arial" w:cs="Arial"/>
          <w:sz w:val="24"/>
          <w:szCs w:val="24"/>
        </w:rPr>
        <w:t xml:space="preserve">y action will take place.  </w:t>
      </w:r>
      <w:r w:rsidR="00BB0EC2">
        <w:rPr>
          <w:rFonts w:ascii="Arial" w:hAnsi="Arial" w:cs="Arial"/>
          <w:sz w:val="24"/>
          <w:szCs w:val="24"/>
        </w:rPr>
        <w:t xml:space="preserve">We </w:t>
      </w:r>
      <w:r w:rsidR="00CA5293">
        <w:rPr>
          <w:rFonts w:ascii="Arial" w:hAnsi="Arial" w:cs="Arial"/>
          <w:sz w:val="24"/>
          <w:szCs w:val="24"/>
        </w:rPr>
        <w:t>will work with the customer to make a realistic instalment arrangement and where possible will consider payments the customer may need to make to clear other priority de</w:t>
      </w:r>
      <w:r w:rsidR="009F3EE3">
        <w:rPr>
          <w:rFonts w:ascii="Arial" w:hAnsi="Arial" w:cs="Arial"/>
          <w:sz w:val="24"/>
          <w:szCs w:val="24"/>
        </w:rPr>
        <w:t xml:space="preserve">bts. </w:t>
      </w:r>
    </w:p>
    <w:p w:rsidR="008A0840" w:rsidRDefault="008A0840" w:rsidP="004A1A65">
      <w:pPr>
        <w:pStyle w:val="ListParagraph"/>
        <w:ind w:left="0"/>
        <w:jc w:val="both"/>
        <w:rPr>
          <w:rFonts w:ascii="Arial" w:hAnsi="Arial" w:cs="Arial"/>
          <w:sz w:val="24"/>
          <w:szCs w:val="24"/>
        </w:rPr>
      </w:pPr>
    </w:p>
    <w:p w:rsidR="00591DB4" w:rsidRDefault="008A0840" w:rsidP="004C2E3C">
      <w:pPr>
        <w:pStyle w:val="ListParagraph"/>
        <w:ind w:left="0"/>
        <w:jc w:val="both"/>
        <w:rPr>
          <w:rFonts w:ascii="Arial" w:hAnsi="Arial" w:cs="Arial"/>
          <w:sz w:val="24"/>
          <w:szCs w:val="24"/>
        </w:rPr>
      </w:pPr>
      <w:r>
        <w:rPr>
          <w:rFonts w:ascii="Arial" w:hAnsi="Arial" w:cs="Arial"/>
          <w:sz w:val="24"/>
          <w:szCs w:val="24"/>
        </w:rPr>
        <w:t>Where multiple debts</w:t>
      </w:r>
      <w:r w:rsidR="009B3812">
        <w:rPr>
          <w:rFonts w:ascii="Arial" w:hAnsi="Arial" w:cs="Arial"/>
          <w:sz w:val="24"/>
          <w:szCs w:val="24"/>
        </w:rPr>
        <w:t xml:space="preserve"> to</w:t>
      </w:r>
      <w:r>
        <w:rPr>
          <w:rFonts w:ascii="Arial" w:hAnsi="Arial" w:cs="Arial"/>
          <w:sz w:val="24"/>
          <w:szCs w:val="24"/>
        </w:rPr>
        <w:t xml:space="preserve"> </w:t>
      </w:r>
      <w:r w:rsidR="00BB0EC2">
        <w:rPr>
          <w:rFonts w:ascii="Arial" w:hAnsi="Arial" w:cs="Arial"/>
          <w:sz w:val="24"/>
          <w:szCs w:val="24"/>
        </w:rPr>
        <w:t xml:space="preserve">us </w:t>
      </w:r>
      <w:r>
        <w:rPr>
          <w:rFonts w:ascii="Arial" w:hAnsi="Arial" w:cs="Arial"/>
          <w:sz w:val="24"/>
          <w:szCs w:val="24"/>
        </w:rPr>
        <w:t xml:space="preserve">are known the </w:t>
      </w:r>
      <w:r w:rsidR="009238EE">
        <w:rPr>
          <w:rFonts w:ascii="Arial" w:hAnsi="Arial" w:cs="Arial"/>
          <w:sz w:val="24"/>
          <w:szCs w:val="24"/>
        </w:rPr>
        <w:t>Council will work with the customer to help them prioritise the repayment of their debt with a view of avoiding the most serious consequences if debt is not repaid.  In these cases the hierarchy</w:t>
      </w:r>
      <w:r w:rsidR="00533066">
        <w:rPr>
          <w:rFonts w:ascii="Arial" w:hAnsi="Arial" w:cs="Arial"/>
          <w:sz w:val="24"/>
          <w:szCs w:val="24"/>
        </w:rPr>
        <w:t xml:space="preserve"> outlined in Table 1 will apply.  </w:t>
      </w:r>
    </w:p>
    <w:p w:rsidR="00290E7B" w:rsidRDefault="00290E7B" w:rsidP="008A0840">
      <w:pPr>
        <w:pStyle w:val="ListParagraph"/>
        <w:ind w:left="0"/>
        <w:rPr>
          <w:rFonts w:ascii="Arial" w:hAnsi="Arial" w:cs="Arial"/>
          <w:sz w:val="24"/>
          <w:szCs w:val="24"/>
        </w:rPr>
      </w:pPr>
    </w:p>
    <w:p w:rsidR="00FC03FC" w:rsidRPr="00A23EF8" w:rsidRDefault="008A0840" w:rsidP="00FC03FC">
      <w:pPr>
        <w:pStyle w:val="ListParagraph"/>
        <w:ind w:left="0"/>
        <w:rPr>
          <w:rFonts w:ascii="Arial" w:hAnsi="Arial" w:cs="Arial"/>
          <w:b/>
          <w:sz w:val="24"/>
          <w:szCs w:val="24"/>
        </w:rPr>
      </w:pPr>
      <w:r w:rsidRPr="00A23EF8">
        <w:rPr>
          <w:rFonts w:ascii="Arial" w:hAnsi="Arial" w:cs="Arial"/>
          <w:b/>
          <w:sz w:val="24"/>
          <w:szCs w:val="24"/>
        </w:rPr>
        <w:t>Table 1</w:t>
      </w:r>
    </w:p>
    <w:tbl>
      <w:tblPr>
        <w:tblW w:w="8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2070"/>
        <w:gridCol w:w="4860"/>
      </w:tblGrid>
      <w:tr w:rsidR="00FC03FC" w:rsidRPr="00A23EF8" w:rsidTr="00FC03FC">
        <w:trPr>
          <w:tblHeader/>
        </w:trPr>
        <w:tc>
          <w:tcPr>
            <w:tcW w:w="1599" w:type="dxa"/>
            <w:shd w:val="pct12" w:color="auto" w:fill="auto"/>
          </w:tcPr>
          <w:p w:rsidR="00FC03FC" w:rsidRPr="00A23EF8" w:rsidRDefault="00FC03FC" w:rsidP="00FC03FC">
            <w:pPr>
              <w:spacing w:after="0" w:line="240" w:lineRule="auto"/>
              <w:contextualSpacing/>
              <w:rPr>
                <w:rFonts w:ascii="Arial" w:eastAsia="Calibri" w:hAnsi="Arial" w:cs="Arial"/>
                <w:b/>
                <w:sz w:val="24"/>
                <w:szCs w:val="24"/>
              </w:rPr>
            </w:pPr>
            <w:r w:rsidRPr="00A23EF8">
              <w:rPr>
                <w:rFonts w:ascii="Arial" w:eastAsia="Calibri" w:hAnsi="Arial" w:cs="Arial"/>
                <w:b/>
                <w:sz w:val="24"/>
                <w:szCs w:val="24"/>
              </w:rPr>
              <w:t>Priority</w:t>
            </w:r>
          </w:p>
        </w:tc>
        <w:tc>
          <w:tcPr>
            <w:tcW w:w="2046" w:type="dxa"/>
            <w:shd w:val="pct12" w:color="auto" w:fill="auto"/>
          </w:tcPr>
          <w:p w:rsidR="00FC03FC" w:rsidRPr="00A23EF8" w:rsidRDefault="00FC03FC" w:rsidP="00FC03FC">
            <w:pPr>
              <w:spacing w:after="0" w:line="240" w:lineRule="auto"/>
              <w:contextualSpacing/>
              <w:rPr>
                <w:rFonts w:ascii="Arial" w:eastAsia="Calibri" w:hAnsi="Arial" w:cs="Arial"/>
                <w:b/>
                <w:sz w:val="24"/>
                <w:szCs w:val="24"/>
              </w:rPr>
            </w:pPr>
            <w:r w:rsidRPr="00A23EF8">
              <w:rPr>
                <w:rFonts w:ascii="Arial" w:eastAsia="Calibri" w:hAnsi="Arial" w:cs="Arial"/>
                <w:b/>
                <w:sz w:val="24"/>
                <w:szCs w:val="24"/>
              </w:rPr>
              <w:t>Debt Type</w:t>
            </w:r>
          </w:p>
        </w:tc>
        <w:tc>
          <w:tcPr>
            <w:tcW w:w="4880" w:type="dxa"/>
            <w:shd w:val="pct12" w:color="auto" w:fill="auto"/>
          </w:tcPr>
          <w:p w:rsidR="00FC03FC" w:rsidRPr="00A23EF8" w:rsidRDefault="00FC03FC" w:rsidP="00FC03FC">
            <w:pPr>
              <w:spacing w:after="0" w:line="240" w:lineRule="auto"/>
              <w:contextualSpacing/>
              <w:rPr>
                <w:rFonts w:ascii="Arial" w:eastAsia="Calibri" w:hAnsi="Arial" w:cs="Arial"/>
                <w:b/>
                <w:sz w:val="24"/>
                <w:szCs w:val="24"/>
              </w:rPr>
            </w:pPr>
            <w:r w:rsidRPr="00A23EF8">
              <w:rPr>
                <w:rFonts w:ascii="Arial" w:eastAsia="Calibri" w:hAnsi="Arial" w:cs="Arial"/>
                <w:b/>
                <w:sz w:val="24"/>
                <w:szCs w:val="24"/>
              </w:rPr>
              <w:t>Commentary</w:t>
            </w:r>
          </w:p>
        </w:tc>
      </w:tr>
      <w:tr w:rsidR="00FC03FC" w:rsidRPr="00A23EF8" w:rsidTr="00FC03FC">
        <w:tc>
          <w:tcPr>
            <w:tcW w:w="1599" w:type="dxa"/>
          </w:tcPr>
          <w:p w:rsidR="00FC03FC" w:rsidRPr="00A23EF8" w:rsidRDefault="00FC03FC" w:rsidP="00FC03FC">
            <w:pPr>
              <w:spacing w:after="0" w:line="240" w:lineRule="auto"/>
              <w:contextualSpacing/>
              <w:rPr>
                <w:rFonts w:ascii="Arial" w:eastAsia="Calibri" w:hAnsi="Arial" w:cs="Arial"/>
                <w:sz w:val="24"/>
                <w:szCs w:val="24"/>
              </w:rPr>
            </w:pPr>
            <w:r w:rsidRPr="00A23EF8">
              <w:rPr>
                <w:rFonts w:ascii="Arial" w:eastAsia="Calibri" w:hAnsi="Arial" w:cs="Arial"/>
                <w:sz w:val="24"/>
                <w:szCs w:val="24"/>
              </w:rPr>
              <w:t>1.</w:t>
            </w:r>
          </w:p>
        </w:tc>
        <w:tc>
          <w:tcPr>
            <w:tcW w:w="2046" w:type="dxa"/>
            <w:shd w:val="clear" w:color="auto" w:fill="auto"/>
          </w:tcPr>
          <w:p w:rsidR="00FC03FC" w:rsidRPr="00A23EF8" w:rsidRDefault="00FC03FC" w:rsidP="00FC03FC">
            <w:pPr>
              <w:spacing w:after="0" w:line="240" w:lineRule="auto"/>
              <w:contextualSpacing/>
              <w:rPr>
                <w:rFonts w:ascii="Arial" w:eastAsia="Calibri" w:hAnsi="Arial" w:cs="Arial"/>
                <w:sz w:val="24"/>
                <w:szCs w:val="24"/>
              </w:rPr>
            </w:pPr>
            <w:r w:rsidRPr="00A23EF8">
              <w:rPr>
                <w:rFonts w:ascii="Arial" w:eastAsia="Calibri" w:hAnsi="Arial" w:cs="Arial"/>
                <w:sz w:val="24"/>
                <w:szCs w:val="24"/>
              </w:rPr>
              <w:t>Council Tax</w:t>
            </w:r>
          </w:p>
        </w:tc>
        <w:tc>
          <w:tcPr>
            <w:tcW w:w="4880" w:type="dxa"/>
            <w:shd w:val="clear" w:color="auto" w:fill="auto"/>
          </w:tcPr>
          <w:p w:rsidR="00FC03FC" w:rsidRPr="00A23EF8" w:rsidRDefault="00FC03FC" w:rsidP="00FC03FC">
            <w:pPr>
              <w:spacing w:after="0" w:line="240" w:lineRule="auto"/>
              <w:contextualSpacing/>
              <w:rPr>
                <w:rFonts w:ascii="Arial" w:eastAsia="Calibri" w:hAnsi="Arial" w:cs="Arial"/>
                <w:sz w:val="24"/>
                <w:szCs w:val="24"/>
              </w:rPr>
            </w:pPr>
            <w:r w:rsidRPr="00A23EF8">
              <w:rPr>
                <w:rFonts w:ascii="Arial" w:eastAsia="Calibri" w:hAnsi="Arial" w:cs="Arial"/>
                <w:sz w:val="24"/>
                <w:szCs w:val="24"/>
              </w:rPr>
              <w:t>Can result in bailiff action, attachment of earnings/benefits bankruptcy or imprisonment</w:t>
            </w:r>
          </w:p>
        </w:tc>
      </w:tr>
      <w:tr w:rsidR="00FC03FC" w:rsidRPr="00A23EF8" w:rsidTr="00FC03FC">
        <w:tc>
          <w:tcPr>
            <w:tcW w:w="1599" w:type="dxa"/>
          </w:tcPr>
          <w:p w:rsidR="00FC03FC" w:rsidRPr="00A23EF8" w:rsidRDefault="00FC03FC" w:rsidP="00FC03FC">
            <w:pPr>
              <w:spacing w:after="0" w:line="240" w:lineRule="auto"/>
              <w:contextualSpacing/>
              <w:rPr>
                <w:rFonts w:ascii="Arial" w:eastAsia="Calibri" w:hAnsi="Arial" w:cs="Arial"/>
                <w:sz w:val="24"/>
                <w:szCs w:val="24"/>
              </w:rPr>
            </w:pPr>
            <w:r w:rsidRPr="00A23EF8">
              <w:rPr>
                <w:rFonts w:ascii="Arial" w:eastAsia="Calibri" w:hAnsi="Arial" w:cs="Arial"/>
                <w:sz w:val="24"/>
                <w:szCs w:val="24"/>
              </w:rPr>
              <w:t>2.</w:t>
            </w:r>
          </w:p>
        </w:tc>
        <w:tc>
          <w:tcPr>
            <w:tcW w:w="2046" w:type="dxa"/>
            <w:shd w:val="clear" w:color="auto" w:fill="auto"/>
          </w:tcPr>
          <w:p w:rsidR="00FC03FC" w:rsidRPr="00A23EF8" w:rsidRDefault="00FC03FC" w:rsidP="00FC03FC">
            <w:pPr>
              <w:spacing w:after="0" w:line="240" w:lineRule="auto"/>
              <w:contextualSpacing/>
              <w:rPr>
                <w:rFonts w:ascii="Arial" w:eastAsia="Calibri" w:hAnsi="Arial" w:cs="Arial"/>
                <w:sz w:val="24"/>
                <w:szCs w:val="24"/>
              </w:rPr>
            </w:pPr>
            <w:r w:rsidRPr="00A23EF8">
              <w:rPr>
                <w:rFonts w:ascii="Arial" w:eastAsia="Calibri" w:hAnsi="Arial" w:cs="Arial"/>
                <w:sz w:val="24"/>
                <w:szCs w:val="24"/>
              </w:rPr>
              <w:t>Rent/Commercial Rent</w:t>
            </w:r>
          </w:p>
        </w:tc>
        <w:tc>
          <w:tcPr>
            <w:tcW w:w="4880" w:type="dxa"/>
            <w:shd w:val="clear" w:color="auto" w:fill="auto"/>
          </w:tcPr>
          <w:p w:rsidR="00FC03FC" w:rsidRPr="00A23EF8" w:rsidRDefault="00FC03FC" w:rsidP="00FC03FC">
            <w:pPr>
              <w:spacing w:after="0" w:line="240" w:lineRule="auto"/>
              <w:contextualSpacing/>
              <w:rPr>
                <w:rFonts w:ascii="Arial" w:eastAsia="Calibri" w:hAnsi="Arial" w:cs="Arial"/>
                <w:sz w:val="24"/>
                <w:szCs w:val="24"/>
              </w:rPr>
            </w:pPr>
            <w:r w:rsidRPr="00A23EF8">
              <w:rPr>
                <w:rFonts w:ascii="Arial" w:eastAsia="Calibri" w:hAnsi="Arial" w:cs="Arial"/>
                <w:sz w:val="24"/>
                <w:szCs w:val="24"/>
              </w:rPr>
              <w:t>Can result in eviction</w:t>
            </w:r>
          </w:p>
        </w:tc>
      </w:tr>
      <w:tr w:rsidR="00FC03FC" w:rsidRPr="00A23EF8" w:rsidTr="00FC03FC">
        <w:tc>
          <w:tcPr>
            <w:tcW w:w="1599" w:type="dxa"/>
          </w:tcPr>
          <w:p w:rsidR="00FC03FC" w:rsidRPr="00A23EF8" w:rsidRDefault="00FC03FC" w:rsidP="00FC03FC">
            <w:pPr>
              <w:spacing w:after="0" w:line="240" w:lineRule="auto"/>
              <w:contextualSpacing/>
              <w:rPr>
                <w:rFonts w:ascii="Arial" w:eastAsia="Calibri" w:hAnsi="Arial" w:cs="Arial"/>
                <w:sz w:val="24"/>
                <w:szCs w:val="24"/>
              </w:rPr>
            </w:pPr>
            <w:r w:rsidRPr="00A23EF8">
              <w:rPr>
                <w:rFonts w:ascii="Arial" w:eastAsia="Calibri" w:hAnsi="Arial" w:cs="Arial"/>
                <w:sz w:val="24"/>
                <w:szCs w:val="24"/>
              </w:rPr>
              <w:t>3.</w:t>
            </w:r>
          </w:p>
        </w:tc>
        <w:tc>
          <w:tcPr>
            <w:tcW w:w="2046" w:type="dxa"/>
            <w:shd w:val="clear" w:color="auto" w:fill="auto"/>
          </w:tcPr>
          <w:p w:rsidR="00FC03FC" w:rsidRPr="00A23EF8" w:rsidRDefault="001E367A" w:rsidP="00FC03FC">
            <w:pPr>
              <w:spacing w:after="0" w:line="240" w:lineRule="auto"/>
              <w:contextualSpacing/>
              <w:rPr>
                <w:rFonts w:ascii="Arial" w:eastAsia="Calibri" w:hAnsi="Arial" w:cs="Arial"/>
                <w:sz w:val="24"/>
                <w:szCs w:val="24"/>
              </w:rPr>
            </w:pPr>
            <w:r>
              <w:rPr>
                <w:rFonts w:ascii="Arial" w:eastAsia="Calibri" w:hAnsi="Arial" w:cs="Arial"/>
                <w:sz w:val="24"/>
                <w:szCs w:val="24"/>
              </w:rPr>
              <w:t xml:space="preserve">Leasehold </w:t>
            </w:r>
            <w:r w:rsidR="00FC03FC" w:rsidRPr="00A23EF8">
              <w:rPr>
                <w:rFonts w:ascii="Arial" w:eastAsia="Calibri" w:hAnsi="Arial" w:cs="Arial"/>
                <w:sz w:val="24"/>
                <w:szCs w:val="24"/>
              </w:rPr>
              <w:t>Service Charges</w:t>
            </w:r>
          </w:p>
        </w:tc>
        <w:tc>
          <w:tcPr>
            <w:tcW w:w="4880" w:type="dxa"/>
            <w:shd w:val="clear" w:color="auto" w:fill="auto"/>
          </w:tcPr>
          <w:p w:rsidR="00FC03FC" w:rsidRPr="00A23EF8" w:rsidRDefault="00FC03FC" w:rsidP="00FC03FC">
            <w:pPr>
              <w:spacing w:after="0" w:line="240" w:lineRule="auto"/>
              <w:contextualSpacing/>
              <w:rPr>
                <w:rFonts w:ascii="Arial" w:eastAsia="Calibri" w:hAnsi="Arial" w:cs="Arial"/>
                <w:sz w:val="24"/>
                <w:szCs w:val="24"/>
              </w:rPr>
            </w:pPr>
            <w:r w:rsidRPr="00A23EF8">
              <w:rPr>
                <w:rFonts w:ascii="Arial" w:eastAsia="Calibri" w:hAnsi="Arial" w:cs="Arial"/>
                <w:sz w:val="24"/>
                <w:szCs w:val="24"/>
              </w:rPr>
              <w:t>Can result in repossession</w:t>
            </w:r>
          </w:p>
        </w:tc>
      </w:tr>
      <w:tr w:rsidR="00FC03FC" w:rsidRPr="00A23EF8" w:rsidTr="00FC03FC">
        <w:tc>
          <w:tcPr>
            <w:tcW w:w="1599" w:type="dxa"/>
          </w:tcPr>
          <w:p w:rsidR="00FC03FC" w:rsidRPr="00A23EF8" w:rsidRDefault="00FC03FC" w:rsidP="00FC03FC">
            <w:pPr>
              <w:spacing w:after="0" w:line="240" w:lineRule="auto"/>
              <w:contextualSpacing/>
              <w:rPr>
                <w:rFonts w:ascii="Arial" w:eastAsia="Calibri" w:hAnsi="Arial" w:cs="Arial"/>
                <w:sz w:val="24"/>
                <w:szCs w:val="24"/>
              </w:rPr>
            </w:pPr>
            <w:r w:rsidRPr="00A23EF8">
              <w:rPr>
                <w:rFonts w:ascii="Arial" w:eastAsia="Calibri" w:hAnsi="Arial" w:cs="Arial"/>
                <w:sz w:val="24"/>
                <w:szCs w:val="24"/>
              </w:rPr>
              <w:t>4.</w:t>
            </w:r>
          </w:p>
        </w:tc>
        <w:tc>
          <w:tcPr>
            <w:tcW w:w="2046" w:type="dxa"/>
            <w:shd w:val="clear" w:color="auto" w:fill="auto"/>
          </w:tcPr>
          <w:p w:rsidR="00FC03FC" w:rsidRPr="00A23EF8" w:rsidRDefault="00FC03FC" w:rsidP="00FC03FC">
            <w:pPr>
              <w:spacing w:after="0" w:line="240" w:lineRule="auto"/>
              <w:contextualSpacing/>
              <w:rPr>
                <w:rFonts w:ascii="Arial" w:eastAsia="Calibri" w:hAnsi="Arial" w:cs="Arial"/>
                <w:sz w:val="24"/>
                <w:szCs w:val="24"/>
              </w:rPr>
            </w:pPr>
            <w:r w:rsidRPr="00A23EF8">
              <w:rPr>
                <w:rFonts w:ascii="Arial" w:eastAsia="Calibri" w:hAnsi="Arial" w:cs="Arial"/>
                <w:sz w:val="24"/>
                <w:szCs w:val="24"/>
              </w:rPr>
              <w:t xml:space="preserve">Housing </w:t>
            </w:r>
            <w:r w:rsidRPr="00A23EF8">
              <w:rPr>
                <w:rFonts w:ascii="Arial" w:eastAsia="Calibri" w:hAnsi="Arial" w:cs="Arial"/>
                <w:sz w:val="24"/>
                <w:szCs w:val="24"/>
              </w:rPr>
              <w:lastRenderedPageBreak/>
              <w:t>Benefits/Sundry Debts including Adult Social Care</w:t>
            </w:r>
          </w:p>
        </w:tc>
        <w:tc>
          <w:tcPr>
            <w:tcW w:w="4880" w:type="dxa"/>
            <w:shd w:val="clear" w:color="auto" w:fill="auto"/>
          </w:tcPr>
          <w:p w:rsidR="00FC03FC" w:rsidRPr="00A23EF8" w:rsidRDefault="00FC03FC" w:rsidP="00FC03FC">
            <w:pPr>
              <w:spacing w:after="0" w:line="240" w:lineRule="auto"/>
              <w:contextualSpacing/>
              <w:rPr>
                <w:rFonts w:ascii="Arial" w:eastAsia="Calibri" w:hAnsi="Arial" w:cs="Arial"/>
                <w:sz w:val="24"/>
                <w:szCs w:val="24"/>
              </w:rPr>
            </w:pPr>
            <w:r w:rsidRPr="00A23EF8">
              <w:rPr>
                <w:rFonts w:ascii="Arial" w:eastAsia="Calibri" w:hAnsi="Arial" w:cs="Arial"/>
                <w:sz w:val="24"/>
                <w:szCs w:val="24"/>
              </w:rPr>
              <w:lastRenderedPageBreak/>
              <w:t xml:space="preserve">Mostly unsecured debts which due to their </w:t>
            </w:r>
            <w:r w:rsidRPr="00A23EF8">
              <w:rPr>
                <w:rFonts w:ascii="Arial" w:eastAsia="Calibri" w:hAnsi="Arial" w:cs="Arial"/>
                <w:sz w:val="24"/>
                <w:szCs w:val="24"/>
              </w:rPr>
              <w:lastRenderedPageBreak/>
              <w:t xml:space="preserve">nature need early recovery or quickly become unrecoverable.  Due to their small amounts depend on debt collection techniques with a view to the debtor volunteering to make regular payments – the Authority having no court orders to enforce.  Exceptions are large debts where County Court action or insolvency used.  </w:t>
            </w:r>
          </w:p>
        </w:tc>
      </w:tr>
    </w:tbl>
    <w:p w:rsidR="00E86C96" w:rsidRDefault="009F3EE3" w:rsidP="00E86C96">
      <w:pPr>
        <w:pStyle w:val="ListParagraph"/>
        <w:ind w:left="0"/>
        <w:rPr>
          <w:rFonts w:ascii="Arial" w:hAnsi="Arial" w:cs="Arial"/>
          <w:sz w:val="24"/>
          <w:szCs w:val="24"/>
        </w:rPr>
      </w:pPr>
      <w:r>
        <w:rPr>
          <w:rFonts w:ascii="Arial" w:hAnsi="Arial" w:cs="Arial"/>
          <w:sz w:val="24"/>
          <w:szCs w:val="24"/>
        </w:rPr>
        <w:lastRenderedPageBreak/>
        <w:t xml:space="preserve"> </w:t>
      </w:r>
    </w:p>
    <w:p w:rsidR="008A0840" w:rsidRDefault="009238EE" w:rsidP="004A1A65">
      <w:pPr>
        <w:pStyle w:val="ListParagraph"/>
        <w:ind w:left="0"/>
        <w:jc w:val="both"/>
        <w:rPr>
          <w:rFonts w:ascii="Arial" w:hAnsi="Arial" w:cs="Arial"/>
          <w:sz w:val="24"/>
          <w:szCs w:val="24"/>
        </w:rPr>
      </w:pPr>
      <w:r>
        <w:rPr>
          <w:rFonts w:ascii="Arial" w:hAnsi="Arial" w:cs="Arial"/>
          <w:sz w:val="24"/>
          <w:szCs w:val="24"/>
        </w:rPr>
        <w:t xml:space="preserve">Once the priority debts have been considered the financial assessment will consider </w:t>
      </w:r>
      <w:r w:rsidR="008A0840">
        <w:rPr>
          <w:rFonts w:ascii="Arial" w:hAnsi="Arial" w:cs="Arial"/>
          <w:sz w:val="24"/>
          <w:szCs w:val="24"/>
        </w:rPr>
        <w:t>debts where non-payment could lead to loss of the customer</w:t>
      </w:r>
      <w:r>
        <w:rPr>
          <w:rFonts w:ascii="Arial" w:hAnsi="Arial" w:cs="Arial"/>
          <w:sz w:val="24"/>
          <w:szCs w:val="24"/>
        </w:rPr>
        <w:t>’</w:t>
      </w:r>
      <w:r w:rsidR="008A0840">
        <w:rPr>
          <w:rFonts w:ascii="Arial" w:hAnsi="Arial" w:cs="Arial"/>
          <w:sz w:val="24"/>
          <w:szCs w:val="24"/>
        </w:rPr>
        <w:t xml:space="preserve">s home or imprisonment as shown in </w:t>
      </w:r>
      <w:r w:rsidR="00A23EF8">
        <w:rPr>
          <w:rFonts w:ascii="Arial" w:hAnsi="Arial" w:cs="Arial"/>
          <w:sz w:val="24"/>
          <w:szCs w:val="24"/>
        </w:rPr>
        <w:t>T</w:t>
      </w:r>
      <w:r w:rsidR="008A0840">
        <w:rPr>
          <w:rFonts w:ascii="Arial" w:hAnsi="Arial" w:cs="Arial"/>
          <w:sz w:val="24"/>
          <w:szCs w:val="24"/>
        </w:rPr>
        <w:t>able</w:t>
      </w:r>
      <w:r w:rsidR="00A23EF8">
        <w:rPr>
          <w:rFonts w:ascii="Arial" w:hAnsi="Arial" w:cs="Arial"/>
          <w:sz w:val="24"/>
          <w:szCs w:val="24"/>
        </w:rPr>
        <w:t xml:space="preserve"> 2</w:t>
      </w:r>
      <w:r w:rsidR="008A0840">
        <w:rPr>
          <w:rFonts w:ascii="Arial" w:hAnsi="Arial" w:cs="Arial"/>
          <w:sz w:val="24"/>
          <w:szCs w:val="24"/>
        </w:rPr>
        <w:t xml:space="preserve"> below</w:t>
      </w:r>
      <w:r w:rsidR="004C2E3C">
        <w:rPr>
          <w:rFonts w:ascii="Arial" w:hAnsi="Arial" w:cs="Arial"/>
          <w:sz w:val="24"/>
          <w:szCs w:val="24"/>
        </w:rPr>
        <w:t xml:space="preserve">.   . </w:t>
      </w:r>
    </w:p>
    <w:p w:rsidR="004C2E3C" w:rsidRDefault="004C2E3C" w:rsidP="004A1A65">
      <w:pPr>
        <w:pStyle w:val="ListParagraph"/>
        <w:ind w:left="0"/>
        <w:jc w:val="both"/>
        <w:rPr>
          <w:rFonts w:ascii="Arial" w:hAnsi="Arial" w:cs="Arial"/>
          <w:sz w:val="24"/>
          <w:szCs w:val="24"/>
        </w:rPr>
      </w:pPr>
    </w:p>
    <w:p w:rsidR="004C2E3C" w:rsidRDefault="004C2E3C" w:rsidP="004A1A65">
      <w:pPr>
        <w:pStyle w:val="ListParagraph"/>
        <w:ind w:left="0"/>
        <w:jc w:val="both"/>
        <w:rPr>
          <w:rFonts w:ascii="Arial" w:hAnsi="Arial" w:cs="Arial"/>
          <w:sz w:val="24"/>
          <w:szCs w:val="24"/>
        </w:rPr>
      </w:pPr>
      <w:r>
        <w:rPr>
          <w:rFonts w:ascii="Arial" w:hAnsi="Arial" w:cs="Arial"/>
          <w:sz w:val="24"/>
          <w:szCs w:val="24"/>
        </w:rPr>
        <w:t xml:space="preserve">When considering the hierarchy in relation to debts owed to external organisations advice will be provided on the repercussions of not making repayments and the customers will be signposted to advice and support organisations where an independent holistic approach can be taken.    </w:t>
      </w:r>
    </w:p>
    <w:p w:rsidR="00CA5293" w:rsidRDefault="00CA5293" w:rsidP="00E86C96">
      <w:pPr>
        <w:pStyle w:val="ListParagraph"/>
        <w:ind w:left="0"/>
        <w:rPr>
          <w:rFonts w:ascii="Arial" w:hAnsi="Arial" w:cs="Arial"/>
          <w:sz w:val="24"/>
          <w:szCs w:val="24"/>
        </w:rPr>
      </w:pPr>
    </w:p>
    <w:p w:rsidR="008A0840" w:rsidRPr="008A0840" w:rsidRDefault="008A0840" w:rsidP="00E86C96">
      <w:pPr>
        <w:pStyle w:val="ListParagraph"/>
        <w:ind w:left="0"/>
        <w:rPr>
          <w:rFonts w:ascii="Arial" w:hAnsi="Arial" w:cs="Arial"/>
          <w:b/>
          <w:sz w:val="24"/>
          <w:szCs w:val="24"/>
        </w:rPr>
      </w:pPr>
      <w:r w:rsidRPr="008A0840">
        <w:rPr>
          <w:rFonts w:ascii="Arial" w:hAnsi="Arial" w:cs="Arial"/>
          <w:b/>
          <w:sz w:val="24"/>
          <w:szCs w:val="24"/>
        </w:rPr>
        <w:t>Table 2</w:t>
      </w:r>
    </w:p>
    <w:tbl>
      <w:tblPr>
        <w:tblStyle w:val="TableGrid"/>
        <w:tblW w:w="0" w:type="auto"/>
        <w:tblLook w:val="04A0" w:firstRow="1" w:lastRow="0" w:firstColumn="1" w:lastColumn="0" w:noHBand="0" w:noVBand="1"/>
      </w:tblPr>
      <w:tblGrid>
        <w:gridCol w:w="4928"/>
        <w:gridCol w:w="4314"/>
      </w:tblGrid>
      <w:tr w:rsidR="00CA5293" w:rsidRPr="00CA5293" w:rsidTr="009F026D">
        <w:tc>
          <w:tcPr>
            <w:tcW w:w="4928" w:type="dxa"/>
            <w:shd w:val="pct10" w:color="auto" w:fill="auto"/>
          </w:tcPr>
          <w:p w:rsidR="00CA5293" w:rsidRPr="00CA5293" w:rsidRDefault="00CA5293" w:rsidP="00E86C96">
            <w:pPr>
              <w:pStyle w:val="ListParagraph"/>
              <w:ind w:left="0"/>
              <w:rPr>
                <w:rFonts w:ascii="Arial" w:hAnsi="Arial" w:cs="Arial"/>
                <w:b/>
                <w:sz w:val="24"/>
                <w:szCs w:val="24"/>
              </w:rPr>
            </w:pPr>
            <w:r w:rsidRPr="00CA5293">
              <w:rPr>
                <w:rFonts w:ascii="Arial" w:hAnsi="Arial" w:cs="Arial"/>
                <w:b/>
                <w:sz w:val="24"/>
                <w:szCs w:val="24"/>
              </w:rPr>
              <w:t>Debt Type</w:t>
            </w:r>
          </w:p>
        </w:tc>
        <w:tc>
          <w:tcPr>
            <w:tcW w:w="4314" w:type="dxa"/>
            <w:shd w:val="pct10" w:color="auto" w:fill="auto"/>
          </w:tcPr>
          <w:p w:rsidR="00CA5293" w:rsidRPr="00CA5293" w:rsidRDefault="00CA5293" w:rsidP="00E86C96">
            <w:pPr>
              <w:pStyle w:val="ListParagraph"/>
              <w:ind w:left="0"/>
              <w:rPr>
                <w:rFonts w:ascii="Arial" w:hAnsi="Arial" w:cs="Arial"/>
                <w:b/>
                <w:sz w:val="24"/>
                <w:szCs w:val="24"/>
              </w:rPr>
            </w:pPr>
            <w:r w:rsidRPr="00CA5293">
              <w:rPr>
                <w:rFonts w:ascii="Arial" w:hAnsi="Arial" w:cs="Arial"/>
                <w:b/>
                <w:sz w:val="24"/>
                <w:szCs w:val="24"/>
              </w:rPr>
              <w:t>Commentary</w:t>
            </w:r>
          </w:p>
        </w:tc>
      </w:tr>
      <w:tr w:rsidR="00290E7B" w:rsidTr="009F026D">
        <w:tc>
          <w:tcPr>
            <w:tcW w:w="4928" w:type="dxa"/>
          </w:tcPr>
          <w:p w:rsidR="00290E7B" w:rsidRDefault="001E367A" w:rsidP="00E86C96">
            <w:pPr>
              <w:pStyle w:val="ListParagraph"/>
              <w:ind w:left="0"/>
              <w:rPr>
                <w:rFonts w:ascii="Arial" w:hAnsi="Arial" w:cs="Arial"/>
                <w:sz w:val="24"/>
                <w:szCs w:val="24"/>
              </w:rPr>
            </w:pPr>
            <w:r>
              <w:rPr>
                <w:rFonts w:ascii="Arial" w:hAnsi="Arial" w:cs="Arial"/>
                <w:sz w:val="24"/>
                <w:szCs w:val="24"/>
              </w:rPr>
              <w:t xml:space="preserve">Private Sector </w:t>
            </w:r>
            <w:r w:rsidR="00290E7B">
              <w:rPr>
                <w:rFonts w:ascii="Arial" w:hAnsi="Arial" w:cs="Arial"/>
                <w:sz w:val="24"/>
                <w:szCs w:val="24"/>
              </w:rPr>
              <w:t>Rent/</w:t>
            </w:r>
            <w:r>
              <w:rPr>
                <w:rFonts w:ascii="Arial" w:hAnsi="Arial" w:cs="Arial"/>
                <w:sz w:val="24"/>
                <w:szCs w:val="24"/>
              </w:rPr>
              <w:t>Leasehold Service Charges/</w:t>
            </w:r>
            <w:r w:rsidR="00290E7B">
              <w:rPr>
                <w:rFonts w:ascii="Arial" w:hAnsi="Arial" w:cs="Arial"/>
                <w:sz w:val="24"/>
                <w:szCs w:val="24"/>
              </w:rPr>
              <w:t>Mortgage Arrears</w:t>
            </w:r>
          </w:p>
        </w:tc>
        <w:tc>
          <w:tcPr>
            <w:tcW w:w="4314" w:type="dxa"/>
          </w:tcPr>
          <w:p w:rsidR="00290E7B" w:rsidRDefault="00290E7B" w:rsidP="00E86C96">
            <w:pPr>
              <w:pStyle w:val="ListParagraph"/>
              <w:ind w:left="0"/>
              <w:rPr>
                <w:rFonts w:ascii="Arial" w:hAnsi="Arial" w:cs="Arial"/>
                <w:sz w:val="24"/>
                <w:szCs w:val="24"/>
              </w:rPr>
            </w:pPr>
            <w:r>
              <w:rPr>
                <w:rFonts w:ascii="Arial" w:hAnsi="Arial" w:cs="Arial"/>
                <w:sz w:val="24"/>
                <w:szCs w:val="24"/>
              </w:rPr>
              <w:t>Can result in repossession</w:t>
            </w:r>
          </w:p>
        </w:tc>
      </w:tr>
      <w:tr w:rsidR="00CA5293" w:rsidTr="009F026D">
        <w:tc>
          <w:tcPr>
            <w:tcW w:w="4928" w:type="dxa"/>
          </w:tcPr>
          <w:p w:rsidR="00CA5293" w:rsidRDefault="00CA5293" w:rsidP="00E86C96">
            <w:pPr>
              <w:pStyle w:val="ListParagraph"/>
              <w:ind w:left="0"/>
              <w:rPr>
                <w:rFonts w:ascii="Arial" w:hAnsi="Arial" w:cs="Arial"/>
                <w:sz w:val="24"/>
                <w:szCs w:val="24"/>
              </w:rPr>
            </w:pPr>
            <w:r>
              <w:rPr>
                <w:rFonts w:ascii="Arial" w:hAnsi="Arial" w:cs="Arial"/>
                <w:sz w:val="24"/>
                <w:szCs w:val="24"/>
              </w:rPr>
              <w:t>Fuel debts</w:t>
            </w:r>
            <w:r w:rsidR="009F026D">
              <w:rPr>
                <w:rFonts w:ascii="Arial" w:hAnsi="Arial" w:cs="Arial"/>
                <w:sz w:val="24"/>
                <w:szCs w:val="24"/>
              </w:rPr>
              <w:t xml:space="preserve"> (current suppliers)</w:t>
            </w:r>
          </w:p>
        </w:tc>
        <w:tc>
          <w:tcPr>
            <w:tcW w:w="4314" w:type="dxa"/>
          </w:tcPr>
          <w:p w:rsidR="00CA5293" w:rsidRDefault="00CA5293" w:rsidP="00E86C96">
            <w:pPr>
              <w:pStyle w:val="ListParagraph"/>
              <w:ind w:left="0"/>
              <w:rPr>
                <w:rFonts w:ascii="Arial" w:hAnsi="Arial" w:cs="Arial"/>
                <w:sz w:val="24"/>
                <w:szCs w:val="24"/>
              </w:rPr>
            </w:pPr>
            <w:r>
              <w:rPr>
                <w:rFonts w:ascii="Arial" w:hAnsi="Arial" w:cs="Arial"/>
                <w:sz w:val="24"/>
                <w:szCs w:val="24"/>
              </w:rPr>
              <w:t>Can result in disconnection</w:t>
            </w:r>
          </w:p>
        </w:tc>
      </w:tr>
      <w:tr w:rsidR="009F026D" w:rsidTr="009F026D">
        <w:tc>
          <w:tcPr>
            <w:tcW w:w="4928" w:type="dxa"/>
          </w:tcPr>
          <w:p w:rsidR="009F026D" w:rsidRDefault="009F026D" w:rsidP="00E86C96">
            <w:pPr>
              <w:pStyle w:val="ListParagraph"/>
              <w:ind w:left="0"/>
              <w:rPr>
                <w:rFonts w:ascii="Arial" w:hAnsi="Arial" w:cs="Arial"/>
                <w:sz w:val="24"/>
                <w:szCs w:val="24"/>
              </w:rPr>
            </w:pPr>
            <w:r>
              <w:rPr>
                <w:rFonts w:ascii="Arial" w:hAnsi="Arial" w:cs="Arial"/>
                <w:sz w:val="24"/>
                <w:szCs w:val="24"/>
              </w:rPr>
              <w:t>Maintenance/child support arrears (for children in care) enforced through the magistrates’ court</w:t>
            </w:r>
          </w:p>
        </w:tc>
        <w:tc>
          <w:tcPr>
            <w:tcW w:w="4314" w:type="dxa"/>
          </w:tcPr>
          <w:p w:rsidR="009F026D" w:rsidRDefault="009F026D" w:rsidP="009F026D">
            <w:pPr>
              <w:pStyle w:val="ListParagraph"/>
              <w:ind w:left="0"/>
              <w:rPr>
                <w:rFonts w:ascii="Arial" w:hAnsi="Arial" w:cs="Arial"/>
                <w:sz w:val="24"/>
                <w:szCs w:val="24"/>
              </w:rPr>
            </w:pPr>
            <w:r>
              <w:rPr>
                <w:rFonts w:ascii="Arial" w:hAnsi="Arial" w:cs="Arial"/>
                <w:sz w:val="24"/>
                <w:szCs w:val="24"/>
              </w:rPr>
              <w:t>Can result in imprisonment</w:t>
            </w:r>
          </w:p>
        </w:tc>
      </w:tr>
      <w:tr w:rsidR="00CA5293" w:rsidTr="009F026D">
        <w:tc>
          <w:tcPr>
            <w:tcW w:w="4928" w:type="dxa"/>
          </w:tcPr>
          <w:p w:rsidR="00CA5293" w:rsidRDefault="009F026D" w:rsidP="00E86C96">
            <w:pPr>
              <w:pStyle w:val="ListParagraph"/>
              <w:ind w:left="0"/>
              <w:rPr>
                <w:rFonts w:ascii="Arial" w:hAnsi="Arial" w:cs="Arial"/>
                <w:sz w:val="24"/>
                <w:szCs w:val="24"/>
              </w:rPr>
            </w:pPr>
            <w:r>
              <w:rPr>
                <w:rFonts w:ascii="Arial" w:hAnsi="Arial" w:cs="Arial"/>
                <w:sz w:val="24"/>
                <w:szCs w:val="24"/>
              </w:rPr>
              <w:t>Income Tax arrears when enforced through the magistrates’ court</w:t>
            </w:r>
          </w:p>
        </w:tc>
        <w:tc>
          <w:tcPr>
            <w:tcW w:w="4314" w:type="dxa"/>
          </w:tcPr>
          <w:p w:rsidR="00CA5293" w:rsidRDefault="00CA5293" w:rsidP="00E86C96">
            <w:pPr>
              <w:pStyle w:val="ListParagraph"/>
              <w:ind w:left="0"/>
              <w:rPr>
                <w:rFonts w:ascii="Arial" w:hAnsi="Arial" w:cs="Arial"/>
                <w:sz w:val="24"/>
                <w:szCs w:val="24"/>
              </w:rPr>
            </w:pPr>
            <w:r>
              <w:rPr>
                <w:rFonts w:ascii="Arial" w:hAnsi="Arial" w:cs="Arial"/>
                <w:sz w:val="24"/>
                <w:szCs w:val="24"/>
              </w:rPr>
              <w:t>Can result in bankruptcy or imprisonment</w:t>
            </w:r>
            <w:r w:rsidR="009F026D">
              <w:rPr>
                <w:rFonts w:ascii="Arial" w:hAnsi="Arial" w:cs="Arial"/>
                <w:sz w:val="24"/>
                <w:szCs w:val="24"/>
              </w:rPr>
              <w:t xml:space="preserve"> (only for evading payment)</w:t>
            </w:r>
          </w:p>
        </w:tc>
      </w:tr>
      <w:tr w:rsidR="009F026D" w:rsidTr="009F026D">
        <w:tc>
          <w:tcPr>
            <w:tcW w:w="4928" w:type="dxa"/>
          </w:tcPr>
          <w:p w:rsidR="009F026D" w:rsidRDefault="009F026D" w:rsidP="00E86C96">
            <w:pPr>
              <w:pStyle w:val="ListParagraph"/>
              <w:ind w:left="0"/>
              <w:rPr>
                <w:rFonts w:ascii="Arial" w:hAnsi="Arial" w:cs="Arial"/>
                <w:sz w:val="24"/>
                <w:szCs w:val="24"/>
              </w:rPr>
            </w:pPr>
            <w:r>
              <w:rPr>
                <w:rFonts w:ascii="Arial" w:hAnsi="Arial" w:cs="Arial"/>
                <w:sz w:val="24"/>
                <w:szCs w:val="24"/>
              </w:rPr>
              <w:t>VAT arrears</w:t>
            </w:r>
          </w:p>
        </w:tc>
        <w:tc>
          <w:tcPr>
            <w:tcW w:w="4314" w:type="dxa"/>
          </w:tcPr>
          <w:p w:rsidR="009F026D" w:rsidRDefault="009F026D" w:rsidP="00E86C96">
            <w:pPr>
              <w:pStyle w:val="ListParagraph"/>
              <w:ind w:left="0"/>
              <w:rPr>
                <w:rFonts w:ascii="Arial" w:hAnsi="Arial" w:cs="Arial"/>
                <w:sz w:val="24"/>
                <w:szCs w:val="24"/>
              </w:rPr>
            </w:pPr>
            <w:r>
              <w:rPr>
                <w:rFonts w:ascii="Arial" w:hAnsi="Arial" w:cs="Arial"/>
                <w:sz w:val="24"/>
                <w:szCs w:val="24"/>
              </w:rPr>
              <w:t>Imprisonment (only for evading payments)</w:t>
            </w:r>
          </w:p>
        </w:tc>
      </w:tr>
      <w:tr w:rsidR="009F026D" w:rsidTr="009F026D">
        <w:tc>
          <w:tcPr>
            <w:tcW w:w="4928" w:type="dxa"/>
          </w:tcPr>
          <w:p w:rsidR="009F026D" w:rsidRDefault="009F026D" w:rsidP="00E86C96">
            <w:pPr>
              <w:pStyle w:val="ListParagraph"/>
              <w:ind w:left="0"/>
              <w:rPr>
                <w:rFonts w:ascii="Arial" w:hAnsi="Arial" w:cs="Arial"/>
                <w:sz w:val="24"/>
                <w:szCs w:val="24"/>
              </w:rPr>
            </w:pPr>
            <w:r>
              <w:rPr>
                <w:rFonts w:ascii="Arial" w:hAnsi="Arial" w:cs="Arial"/>
                <w:sz w:val="24"/>
                <w:szCs w:val="24"/>
              </w:rPr>
              <w:t>National insurance contribution arrears</w:t>
            </w:r>
          </w:p>
        </w:tc>
        <w:tc>
          <w:tcPr>
            <w:tcW w:w="4314" w:type="dxa"/>
          </w:tcPr>
          <w:p w:rsidR="009F026D" w:rsidRDefault="009F026D" w:rsidP="00E86C96">
            <w:pPr>
              <w:pStyle w:val="ListParagraph"/>
              <w:ind w:left="0"/>
              <w:rPr>
                <w:rFonts w:ascii="Arial" w:hAnsi="Arial" w:cs="Arial"/>
                <w:sz w:val="24"/>
                <w:szCs w:val="24"/>
              </w:rPr>
            </w:pPr>
            <w:r>
              <w:rPr>
                <w:rFonts w:ascii="Arial" w:hAnsi="Arial" w:cs="Arial"/>
                <w:sz w:val="24"/>
                <w:szCs w:val="24"/>
              </w:rPr>
              <w:t>Fine – followed by imprisonment if unpaid</w:t>
            </w:r>
          </w:p>
        </w:tc>
      </w:tr>
      <w:tr w:rsidR="009F026D" w:rsidTr="009F026D">
        <w:tc>
          <w:tcPr>
            <w:tcW w:w="4928" w:type="dxa"/>
          </w:tcPr>
          <w:p w:rsidR="009F026D" w:rsidRDefault="009F026D" w:rsidP="00E86C96">
            <w:pPr>
              <w:pStyle w:val="ListParagraph"/>
              <w:ind w:left="0"/>
              <w:rPr>
                <w:rFonts w:ascii="Arial" w:hAnsi="Arial" w:cs="Arial"/>
                <w:sz w:val="24"/>
                <w:szCs w:val="24"/>
              </w:rPr>
            </w:pPr>
            <w:r>
              <w:rPr>
                <w:rFonts w:ascii="Arial" w:hAnsi="Arial" w:cs="Arial"/>
                <w:sz w:val="24"/>
                <w:szCs w:val="24"/>
              </w:rPr>
              <w:t>Telephone/mobile phone/telecom packages arrears (essential services)</w:t>
            </w:r>
          </w:p>
        </w:tc>
        <w:tc>
          <w:tcPr>
            <w:tcW w:w="4314" w:type="dxa"/>
          </w:tcPr>
          <w:p w:rsidR="009F026D" w:rsidRDefault="009F026D" w:rsidP="00E86C96">
            <w:pPr>
              <w:pStyle w:val="ListParagraph"/>
              <w:ind w:left="0"/>
              <w:rPr>
                <w:rFonts w:ascii="Arial" w:hAnsi="Arial" w:cs="Arial"/>
                <w:sz w:val="24"/>
                <w:szCs w:val="24"/>
              </w:rPr>
            </w:pPr>
            <w:r>
              <w:rPr>
                <w:rFonts w:ascii="Arial" w:hAnsi="Arial" w:cs="Arial"/>
                <w:sz w:val="24"/>
                <w:szCs w:val="24"/>
              </w:rPr>
              <w:t>Disconnection</w:t>
            </w:r>
          </w:p>
        </w:tc>
      </w:tr>
      <w:tr w:rsidR="009F026D" w:rsidTr="009F026D">
        <w:tc>
          <w:tcPr>
            <w:tcW w:w="4928" w:type="dxa"/>
          </w:tcPr>
          <w:p w:rsidR="009F026D" w:rsidRDefault="004D2EB1" w:rsidP="004D2EB1">
            <w:pPr>
              <w:pStyle w:val="ListParagraph"/>
              <w:ind w:left="0"/>
              <w:rPr>
                <w:rFonts w:ascii="Arial" w:hAnsi="Arial" w:cs="Arial"/>
                <w:sz w:val="24"/>
                <w:szCs w:val="24"/>
              </w:rPr>
            </w:pPr>
            <w:r w:rsidRPr="005F626B">
              <w:rPr>
                <w:rFonts w:ascii="Arial" w:hAnsi="Arial" w:cs="Arial"/>
                <w:sz w:val="24"/>
                <w:szCs w:val="24"/>
              </w:rPr>
              <w:t>Payday Loans/h</w:t>
            </w:r>
            <w:r w:rsidR="009F026D" w:rsidRPr="005F626B">
              <w:rPr>
                <w:rFonts w:ascii="Arial" w:hAnsi="Arial" w:cs="Arial"/>
                <w:sz w:val="24"/>
                <w:szCs w:val="24"/>
              </w:rPr>
              <w:t>ire</w:t>
            </w:r>
            <w:bookmarkStart w:id="0" w:name="_GoBack"/>
            <w:bookmarkEnd w:id="0"/>
            <w:r w:rsidR="009F026D">
              <w:rPr>
                <w:rFonts w:ascii="Arial" w:hAnsi="Arial" w:cs="Arial"/>
                <w:sz w:val="24"/>
                <w:szCs w:val="24"/>
              </w:rPr>
              <w:t xml:space="preserve"> purchase/conditional sale (essential goods)</w:t>
            </w:r>
          </w:p>
        </w:tc>
        <w:tc>
          <w:tcPr>
            <w:tcW w:w="4314" w:type="dxa"/>
          </w:tcPr>
          <w:p w:rsidR="009F026D" w:rsidRDefault="009F026D" w:rsidP="00E86C96">
            <w:pPr>
              <w:pStyle w:val="ListParagraph"/>
              <w:ind w:left="0"/>
              <w:rPr>
                <w:rFonts w:ascii="Arial" w:hAnsi="Arial" w:cs="Arial"/>
                <w:sz w:val="24"/>
                <w:szCs w:val="24"/>
              </w:rPr>
            </w:pPr>
            <w:r>
              <w:rPr>
                <w:rFonts w:ascii="Arial" w:hAnsi="Arial" w:cs="Arial"/>
                <w:sz w:val="24"/>
                <w:szCs w:val="24"/>
              </w:rPr>
              <w:t>Repossession of essential goods/imprisonment</w:t>
            </w:r>
          </w:p>
        </w:tc>
      </w:tr>
      <w:tr w:rsidR="00533066" w:rsidTr="009F026D">
        <w:tc>
          <w:tcPr>
            <w:tcW w:w="4928" w:type="dxa"/>
          </w:tcPr>
          <w:p w:rsidR="00533066" w:rsidRDefault="00533066" w:rsidP="00E86C96">
            <w:pPr>
              <w:pStyle w:val="ListParagraph"/>
              <w:ind w:left="0"/>
              <w:rPr>
                <w:rFonts w:ascii="Arial" w:hAnsi="Arial" w:cs="Arial"/>
                <w:sz w:val="24"/>
                <w:szCs w:val="24"/>
              </w:rPr>
            </w:pPr>
            <w:r>
              <w:rPr>
                <w:rFonts w:ascii="Arial" w:hAnsi="Arial" w:cs="Arial"/>
                <w:sz w:val="24"/>
                <w:szCs w:val="24"/>
              </w:rPr>
              <w:t>Fines arrears/default – these include parking fines issued by the magistrates’ court but not parking penalties issued by local authorities.</w:t>
            </w:r>
          </w:p>
        </w:tc>
        <w:tc>
          <w:tcPr>
            <w:tcW w:w="4314" w:type="dxa"/>
          </w:tcPr>
          <w:p w:rsidR="00533066" w:rsidRDefault="00533066" w:rsidP="00E86C96">
            <w:pPr>
              <w:pStyle w:val="ListParagraph"/>
              <w:ind w:left="0"/>
              <w:rPr>
                <w:rFonts w:ascii="Arial" w:hAnsi="Arial" w:cs="Arial"/>
                <w:sz w:val="24"/>
                <w:szCs w:val="24"/>
              </w:rPr>
            </w:pPr>
            <w:r>
              <w:rPr>
                <w:rFonts w:ascii="Arial" w:hAnsi="Arial" w:cs="Arial"/>
                <w:sz w:val="24"/>
                <w:szCs w:val="24"/>
              </w:rPr>
              <w:t>Fine</w:t>
            </w:r>
          </w:p>
        </w:tc>
      </w:tr>
      <w:tr w:rsidR="00CA5293" w:rsidTr="009F026D">
        <w:tc>
          <w:tcPr>
            <w:tcW w:w="4928" w:type="dxa"/>
          </w:tcPr>
          <w:p w:rsidR="00CA5293" w:rsidRDefault="00CA5293" w:rsidP="00CA5293">
            <w:pPr>
              <w:pStyle w:val="ListParagraph"/>
              <w:ind w:left="0"/>
              <w:rPr>
                <w:rFonts w:ascii="Arial" w:hAnsi="Arial" w:cs="Arial"/>
                <w:sz w:val="24"/>
                <w:szCs w:val="24"/>
              </w:rPr>
            </w:pPr>
            <w:r>
              <w:rPr>
                <w:rFonts w:ascii="Arial" w:hAnsi="Arial" w:cs="Arial"/>
                <w:sz w:val="24"/>
                <w:szCs w:val="24"/>
              </w:rPr>
              <w:t xml:space="preserve">County Court Judgements </w:t>
            </w:r>
          </w:p>
        </w:tc>
        <w:tc>
          <w:tcPr>
            <w:tcW w:w="4314" w:type="dxa"/>
          </w:tcPr>
          <w:p w:rsidR="00CA5293" w:rsidRDefault="00CA5293" w:rsidP="00E86C96">
            <w:pPr>
              <w:pStyle w:val="ListParagraph"/>
              <w:ind w:left="0"/>
              <w:rPr>
                <w:rFonts w:ascii="Arial" w:hAnsi="Arial" w:cs="Arial"/>
                <w:sz w:val="24"/>
                <w:szCs w:val="24"/>
              </w:rPr>
            </w:pPr>
            <w:r>
              <w:rPr>
                <w:rFonts w:ascii="Arial" w:hAnsi="Arial" w:cs="Arial"/>
                <w:sz w:val="24"/>
                <w:szCs w:val="24"/>
              </w:rPr>
              <w:t>Can result in Bailiff action, Attachment of Earnings or bankruptcy</w:t>
            </w:r>
          </w:p>
        </w:tc>
      </w:tr>
      <w:tr w:rsidR="00290E7B" w:rsidTr="009F026D">
        <w:tc>
          <w:tcPr>
            <w:tcW w:w="4928" w:type="dxa"/>
          </w:tcPr>
          <w:p w:rsidR="00290E7B" w:rsidRDefault="00290E7B" w:rsidP="00E86C96">
            <w:pPr>
              <w:pStyle w:val="ListParagraph"/>
              <w:ind w:left="0"/>
              <w:rPr>
                <w:rFonts w:ascii="Arial" w:hAnsi="Arial" w:cs="Arial"/>
                <w:sz w:val="24"/>
                <w:szCs w:val="24"/>
              </w:rPr>
            </w:pPr>
            <w:r>
              <w:rPr>
                <w:rFonts w:ascii="Arial" w:hAnsi="Arial" w:cs="Arial"/>
                <w:sz w:val="24"/>
                <w:szCs w:val="24"/>
              </w:rPr>
              <w:t>TV licence arrears</w:t>
            </w:r>
          </w:p>
        </w:tc>
        <w:tc>
          <w:tcPr>
            <w:tcW w:w="4314" w:type="dxa"/>
          </w:tcPr>
          <w:p w:rsidR="00290E7B" w:rsidRDefault="00290E7B" w:rsidP="00E86C96">
            <w:pPr>
              <w:pStyle w:val="ListParagraph"/>
              <w:ind w:left="0"/>
              <w:rPr>
                <w:rFonts w:ascii="Arial" w:hAnsi="Arial" w:cs="Arial"/>
                <w:sz w:val="24"/>
                <w:szCs w:val="24"/>
              </w:rPr>
            </w:pPr>
            <w:r>
              <w:rPr>
                <w:rFonts w:ascii="Arial" w:hAnsi="Arial" w:cs="Arial"/>
                <w:sz w:val="24"/>
                <w:szCs w:val="24"/>
              </w:rPr>
              <w:t>Fine and imprisonment</w:t>
            </w:r>
          </w:p>
        </w:tc>
      </w:tr>
    </w:tbl>
    <w:p w:rsidR="00CA5293" w:rsidRDefault="00CA5293" w:rsidP="00E86C96">
      <w:pPr>
        <w:pStyle w:val="ListParagraph"/>
        <w:ind w:left="0"/>
        <w:rPr>
          <w:rFonts w:ascii="Arial" w:hAnsi="Arial" w:cs="Arial"/>
          <w:sz w:val="24"/>
          <w:szCs w:val="24"/>
        </w:rPr>
      </w:pPr>
    </w:p>
    <w:p w:rsidR="0086697D" w:rsidRDefault="0086697D" w:rsidP="005573B6">
      <w:pPr>
        <w:pStyle w:val="ListParagraph"/>
        <w:ind w:left="0"/>
        <w:rPr>
          <w:rFonts w:ascii="Arial" w:hAnsi="Arial" w:cs="Arial"/>
          <w:b/>
          <w:sz w:val="28"/>
          <w:szCs w:val="28"/>
          <w:u w:val="single"/>
        </w:rPr>
      </w:pPr>
    </w:p>
    <w:p w:rsidR="00B06125" w:rsidRPr="00B06125" w:rsidRDefault="00B06125" w:rsidP="005573B6">
      <w:pPr>
        <w:pStyle w:val="ListParagraph"/>
        <w:ind w:left="0"/>
        <w:rPr>
          <w:rFonts w:ascii="Arial" w:hAnsi="Arial" w:cs="Arial"/>
          <w:b/>
          <w:sz w:val="28"/>
          <w:szCs w:val="28"/>
          <w:u w:val="single"/>
        </w:rPr>
      </w:pPr>
      <w:r w:rsidRPr="00B06125">
        <w:rPr>
          <w:rFonts w:ascii="Arial" w:hAnsi="Arial" w:cs="Arial"/>
          <w:b/>
          <w:sz w:val="28"/>
          <w:szCs w:val="28"/>
          <w:u w:val="single"/>
        </w:rPr>
        <w:lastRenderedPageBreak/>
        <w:t>Multiple Debts</w:t>
      </w:r>
    </w:p>
    <w:p w:rsidR="00B06125" w:rsidRDefault="00B06125" w:rsidP="005573B6">
      <w:pPr>
        <w:pStyle w:val="ListParagraph"/>
        <w:ind w:left="0"/>
        <w:rPr>
          <w:rFonts w:ascii="Arial" w:hAnsi="Arial" w:cs="Arial"/>
          <w:sz w:val="24"/>
          <w:szCs w:val="24"/>
        </w:rPr>
      </w:pPr>
    </w:p>
    <w:p w:rsidR="008A0840" w:rsidRDefault="00B06125" w:rsidP="004A1A65">
      <w:pPr>
        <w:pStyle w:val="ListParagraph"/>
        <w:ind w:left="0"/>
        <w:jc w:val="both"/>
        <w:rPr>
          <w:rFonts w:ascii="Arial" w:hAnsi="Arial" w:cs="Arial"/>
          <w:sz w:val="24"/>
          <w:szCs w:val="24"/>
        </w:rPr>
      </w:pPr>
      <w:r>
        <w:rPr>
          <w:rFonts w:ascii="Arial" w:hAnsi="Arial" w:cs="Arial"/>
          <w:sz w:val="24"/>
          <w:szCs w:val="24"/>
        </w:rPr>
        <w:t>Some customers</w:t>
      </w:r>
      <w:r w:rsidR="003B4525">
        <w:rPr>
          <w:rFonts w:ascii="Arial" w:hAnsi="Arial" w:cs="Arial"/>
          <w:sz w:val="24"/>
          <w:szCs w:val="24"/>
        </w:rPr>
        <w:t xml:space="preserve"> may owe mo</w:t>
      </w:r>
      <w:r>
        <w:rPr>
          <w:rFonts w:ascii="Arial" w:hAnsi="Arial" w:cs="Arial"/>
          <w:sz w:val="24"/>
          <w:szCs w:val="24"/>
        </w:rPr>
        <w:t xml:space="preserve">re than one debt to </w:t>
      </w:r>
      <w:r w:rsidR="00BB0EC2">
        <w:rPr>
          <w:rFonts w:ascii="Arial" w:hAnsi="Arial" w:cs="Arial"/>
          <w:sz w:val="24"/>
          <w:szCs w:val="24"/>
        </w:rPr>
        <w:t>us</w:t>
      </w:r>
      <w:r>
        <w:rPr>
          <w:rFonts w:ascii="Arial" w:hAnsi="Arial" w:cs="Arial"/>
          <w:sz w:val="24"/>
          <w:szCs w:val="24"/>
        </w:rPr>
        <w:t xml:space="preserve">.  If the customer is also on a low income or experiencing financial hardship </w:t>
      </w:r>
      <w:r w:rsidR="00BB0EC2">
        <w:rPr>
          <w:rFonts w:ascii="Arial" w:hAnsi="Arial" w:cs="Arial"/>
          <w:sz w:val="24"/>
          <w:szCs w:val="24"/>
        </w:rPr>
        <w:t>we need</w:t>
      </w:r>
      <w:r>
        <w:rPr>
          <w:rFonts w:ascii="Arial" w:hAnsi="Arial" w:cs="Arial"/>
          <w:sz w:val="24"/>
          <w:szCs w:val="24"/>
        </w:rPr>
        <w:t xml:space="preserve"> to be clear on the debts</w:t>
      </w:r>
      <w:r w:rsidR="008A0840">
        <w:rPr>
          <w:rFonts w:ascii="Arial" w:hAnsi="Arial" w:cs="Arial"/>
          <w:sz w:val="24"/>
          <w:szCs w:val="24"/>
        </w:rPr>
        <w:t xml:space="preserve"> </w:t>
      </w:r>
      <w:r w:rsidR="00BB0EC2">
        <w:rPr>
          <w:rFonts w:ascii="Arial" w:hAnsi="Arial" w:cs="Arial"/>
          <w:sz w:val="24"/>
          <w:szCs w:val="24"/>
        </w:rPr>
        <w:t>we consider</w:t>
      </w:r>
      <w:r w:rsidR="008A0840">
        <w:rPr>
          <w:rFonts w:ascii="Arial" w:hAnsi="Arial" w:cs="Arial"/>
          <w:sz w:val="24"/>
          <w:szCs w:val="24"/>
        </w:rPr>
        <w:t xml:space="preserve"> a priority to pay and these are shown in Table 1.  </w:t>
      </w:r>
    </w:p>
    <w:p w:rsidR="008A0840" w:rsidRDefault="008A0840" w:rsidP="004A1A65">
      <w:pPr>
        <w:pStyle w:val="ListParagraph"/>
        <w:ind w:left="0"/>
        <w:jc w:val="both"/>
        <w:rPr>
          <w:rFonts w:ascii="Arial" w:hAnsi="Arial" w:cs="Arial"/>
          <w:sz w:val="24"/>
          <w:szCs w:val="24"/>
        </w:rPr>
      </w:pPr>
    </w:p>
    <w:p w:rsidR="0082198A" w:rsidRDefault="008A0840" w:rsidP="004A1A65">
      <w:pPr>
        <w:pStyle w:val="ListParagraph"/>
        <w:ind w:left="0"/>
        <w:jc w:val="both"/>
        <w:rPr>
          <w:rFonts w:ascii="Arial" w:hAnsi="Arial" w:cs="Arial"/>
          <w:sz w:val="24"/>
          <w:szCs w:val="24"/>
        </w:rPr>
      </w:pPr>
      <w:r>
        <w:rPr>
          <w:rFonts w:ascii="Arial" w:hAnsi="Arial" w:cs="Arial"/>
          <w:sz w:val="24"/>
          <w:szCs w:val="24"/>
        </w:rPr>
        <w:t xml:space="preserve">As stated earlier in the policy the Council does not have one IT system for debt collection and therefore it will be difficult for services to automatically understand whether multiple debts are owed to Council Services.  However this information will be sought </w:t>
      </w:r>
      <w:r w:rsidR="00591DB4">
        <w:rPr>
          <w:rFonts w:ascii="Arial" w:hAnsi="Arial" w:cs="Arial"/>
          <w:sz w:val="24"/>
          <w:szCs w:val="24"/>
        </w:rPr>
        <w:t xml:space="preserve">from debtors </w:t>
      </w:r>
      <w:r>
        <w:rPr>
          <w:rFonts w:ascii="Arial" w:hAnsi="Arial" w:cs="Arial"/>
          <w:sz w:val="24"/>
          <w:szCs w:val="24"/>
        </w:rPr>
        <w:t xml:space="preserve">within the financial assessment process.  </w:t>
      </w:r>
      <w:r w:rsidR="00591DB4">
        <w:rPr>
          <w:rFonts w:ascii="Arial" w:hAnsi="Arial" w:cs="Arial"/>
          <w:sz w:val="24"/>
          <w:szCs w:val="24"/>
        </w:rPr>
        <w:t xml:space="preserve">For vulnerable customers, where vulnerability is known, checks will be made with the relevant service.  </w:t>
      </w:r>
      <w:r w:rsidR="00B34DB7">
        <w:rPr>
          <w:rFonts w:ascii="Arial" w:hAnsi="Arial" w:cs="Arial"/>
          <w:sz w:val="24"/>
          <w:szCs w:val="24"/>
        </w:rPr>
        <w:t xml:space="preserve">If multiple debts are owed </w:t>
      </w:r>
      <w:r w:rsidR="00E34CBF">
        <w:rPr>
          <w:rFonts w:ascii="Arial" w:hAnsi="Arial" w:cs="Arial"/>
          <w:sz w:val="24"/>
          <w:szCs w:val="24"/>
        </w:rPr>
        <w:t xml:space="preserve">repayment will be discussed taking </w:t>
      </w:r>
      <w:r w:rsidR="00B34DB7">
        <w:rPr>
          <w:rFonts w:ascii="Arial" w:hAnsi="Arial" w:cs="Arial"/>
          <w:sz w:val="24"/>
          <w:szCs w:val="24"/>
        </w:rPr>
        <w:t xml:space="preserve">into consideration prioritisation of debt.  </w:t>
      </w:r>
    </w:p>
    <w:p w:rsidR="00533066" w:rsidRDefault="00533066" w:rsidP="00B36677">
      <w:pPr>
        <w:pStyle w:val="ListParagraph"/>
        <w:ind w:left="0"/>
        <w:rPr>
          <w:rFonts w:ascii="Arial" w:hAnsi="Arial" w:cs="Arial"/>
          <w:b/>
          <w:sz w:val="28"/>
          <w:szCs w:val="28"/>
          <w:u w:val="single"/>
        </w:rPr>
      </w:pPr>
    </w:p>
    <w:p w:rsidR="00B36677" w:rsidRDefault="00B36677" w:rsidP="00B36677">
      <w:pPr>
        <w:pStyle w:val="ListParagraph"/>
        <w:ind w:left="0"/>
        <w:rPr>
          <w:rFonts w:ascii="Arial" w:hAnsi="Arial" w:cs="Arial"/>
          <w:b/>
          <w:sz w:val="28"/>
          <w:szCs w:val="28"/>
          <w:u w:val="single"/>
        </w:rPr>
      </w:pPr>
      <w:r w:rsidRPr="00B36677">
        <w:rPr>
          <w:rFonts w:ascii="Arial" w:hAnsi="Arial" w:cs="Arial"/>
          <w:b/>
          <w:sz w:val="28"/>
          <w:szCs w:val="28"/>
          <w:u w:val="single"/>
        </w:rPr>
        <w:t>Enforcement</w:t>
      </w:r>
    </w:p>
    <w:p w:rsidR="00B36677" w:rsidRPr="00B34DB7" w:rsidRDefault="00B34DB7" w:rsidP="00872323">
      <w:pPr>
        <w:jc w:val="both"/>
        <w:rPr>
          <w:rFonts w:ascii="Arial" w:hAnsi="Arial" w:cs="Arial"/>
          <w:color w:val="FF0000"/>
          <w:sz w:val="24"/>
          <w:szCs w:val="24"/>
        </w:rPr>
      </w:pPr>
      <w:r>
        <w:rPr>
          <w:rFonts w:ascii="Arial" w:hAnsi="Arial" w:cs="Arial"/>
          <w:sz w:val="24"/>
          <w:szCs w:val="24"/>
        </w:rPr>
        <w:t xml:space="preserve">Reasonable </w:t>
      </w:r>
      <w:r w:rsidR="00AC316B">
        <w:rPr>
          <w:rFonts w:ascii="Arial" w:hAnsi="Arial" w:cs="Arial"/>
          <w:sz w:val="24"/>
          <w:szCs w:val="24"/>
        </w:rPr>
        <w:t xml:space="preserve">efforts will be made by </w:t>
      </w:r>
      <w:r w:rsidR="00315036">
        <w:rPr>
          <w:rFonts w:ascii="Arial" w:hAnsi="Arial" w:cs="Arial"/>
          <w:sz w:val="24"/>
          <w:szCs w:val="24"/>
        </w:rPr>
        <w:t xml:space="preserve">us </w:t>
      </w:r>
      <w:r w:rsidR="00AC316B">
        <w:rPr>
          <w:rFonts w:ascii="Arial" w:hAnsi="Arial" w:cs="Arial"/>
          <w:sz w:val="24"/>
          <w:szCs w:val="24"/>
        </w:rPr>
        <w:t xml:space="preserve">to recover debts without having to resort to enforcement action.  However where debts are not paid enforcement, including court action, will be necessary.  </w:t>
      </w:r>
      <w:r w:rsidR="00315036">
        <w:rPr>
          <w:rFonts w:ascii="Arial" w:hAnsi="Arial" w:cs="Arial"/>
          <w:sz w:val="24"/>
          <w:szCs w:val="24"/>
        </w:rPr>
        <w:t xml:space="preserve">We </w:t>
      </w:r>
      <w:r w:rsidR="00AC316B">
        <w:rPr>
          <w:rFonts w:ascii="Arial" w:hAnsi="Arial" w:cs="Arial"/>
          <w:sz w:val="24"/>
          <w:szCs w:val="24"/>
        </w:rPr>
        <w:t>will use all legal means to recover debts and these include:</w:t>
      </w:r>
      <w:r>
        <w:rPr>
          <w:rFonts w:ascii="Arial" w:hAnsi="Arial" w:cs="Arial"/>
          <w:sz w:val="24"/>
          <w:szCs w:val="24"/>
        </w:rPr>
        <w:t xml:space="preserve">  </w:t>
      </w:r>
    </w:p>
    <w:p w:rsidR="00AC316B" w:rsidRDefault="00AC316B" w:rsidP="00AC316B">
      <w:pPr>
        <w:pStyle w:val="ListParagraph"/>
        <w:numPr>
          <w:ilvl w:val="0"/>
          <w:numId w:val="21"/>
        </w:numPr>
        <w:rPr>
          <w:rFonts w:ascii="Arial" w:hAnsi="Arial" w:cs="Arial"/>
          <w:sz w:val="24"/>
          <w:szCs w:val="24"/>
        </w:rPr>
      </w:pPr>
      <w:r>
        <w:rPr>
          <w:rFonts w:ascii="Arial" w:hAnsi="Arial" w:cs="Arial"/>
          <w:sz w:val="24"/>
          <w:szCs w:val="24"/>
        </w:rPr>
        <w:t>Attachment of earnings orders</w:t>
      </w:r>
    </w:p>
    <w:p w:rsidR="00AC316B" w:rsidRDefault="00AC316B" w:rsidP="00AC316B">
      <w:pPr>
        <w:pStyle w:val="ListParagraph"/>
        <w:numPr>
          <w:ilvl w:val="0"/>
          <w:numId w:val="21"/>
        </w:numPr>
        <w:rPr>
          <w:rFonts w:ascii="Arial" w:hAnsi="Arial" w:cs="Arial"/>
          <w:sz w:val="24"/>
          <w:szCs w:val="24"/>
        </w:rPr>
      </w:pPr>
      <w:r>
        <w:rPr>
          <w:rFonts w:ascii="Arial" w:hAnsi="Arial" w:cs="Arial"/>
          <w:sz w:val="24"/>
          <w:szCs w:val="24"/>
        </w:rPr>
        <w:t>Deduction from Benefits</w:t>
      </w:r>
    </w:p>
    <w:p w:rsidR="00E34CBF" w:rsidRDefault="00E34CBF" w:rsidP="00AC316B">
      <w:pPr>
        <w:pStyle w:val="ListParagraph"/>
        <w:numPr>
          <w:ilvl w:val="0"/>
          <w:numId w:val="21"/>
        </w:numPr>
        <w:rPr>
          <w:rFonts w:ascii="Arial" w:hAnsi="Arial" w:cs="Arial"/>
          <w:sz w:val="24"/>
          <w:szCs w:val="24"/>
        </w:rPr>
      </w:pPr>
      <w:r>
        <w:rPr>
          <w:rFonts w:ascii="Arial" w:hAnsi="Arial" w:cs="Arial"/>
          <w:sz w:val="24"/>
          <w:szCs w:val="24"/>
        </w:rPr>
        <w:t>Deduction from Member’s Allowances</w:t>
      </w:r>
    </w:p>
    <w:p w:rsidR="00AC316B" w:rsidRDefault="00AC316B" w:rsidP="00AC316B">
      <w:pPr>
        <w:pStyle w:val="ListParagraph"/>
        <w:numPr>
          <w:ilvl w:val="0"/>
          <w:numId w:val="21"/>
        </w:numPr>
        <w:rPr>
          <w:rFonts w:ascii="Arial" w:hAnsi="Arial" w:cs="Arial"/>
          <w:sz w:val="24"/>
          <w:szCs w:val="24"/>
        </w:rPr>
      </w:pPr>
      <w:r>
        <w:rPr>
          <w:rFonts w:ascii="Arial" w:hAnsi="Arial" w:cs="Arial"/>
          <w:sz w:val="24"/>
          <w:szCs w:val="24"/>
        </w:rPr>
        <w:t>Bailiffs and debt collection agencies</w:t>
      </w:r>
    </w:p>
    <w:p w:rsidR="00AC316B" w:rsidRDefault="00AC316B" w:rsidP="00AC316B">
      <w:pPr>
        <w:pStyle w:val="ListParagraph"/>
        <w:numPr>
          <w:ilvl w:val="0"/>
          <w:numId w:val="21"/>
        </w:numPr>
        <w:rPr>
          <w:rFonts w:ascii="Arial" w:hAnsi="Arial" w:cs="Arial"/>
          <w:sz w:val="24"/>
          <w:szCs w:val="24"/>
        </w:rPr>
      </w:pPr>
      <w:r>
        <w:rPr>
          <w:rFonts w:ascii="Arial" w:hAnsi="Arial" w:cs="Arial"/>
          <w:sz w:val="24"/>
          <w:szCs w:val="24"/>
        </w:rPr>
        <w:t>Possession proceedings</w:t>
      </w:r>
    </w:p>
    <w:p w:rsidR="00AC316B" w:rsidRDefault="00AC316B" w:rsidP="00AC316B">
      <w:pPr>
        <w:pStyle w:val="ListParagraph"/>
        <w:numPr>
          <w:ilvl w:val="0"/>
          <w:numId w:val="21"/>
        </w:numPr>
        <w:rPr>
          <w:rFonts w:ascii="Arial" w:hAnsi="Arial" w:cs="Arial"/>
          <w:sz w:val="24"/>
          <w:szCs w:val="24"/>
        </w:rPr>
      </w:pPr>
      <w:r>
        <w:rPr>
          <w:rFonts w:ascii="Arial" w:hAnsi="Arial" w:cs="Arial"/>
          <w:sz w:val="24"/>
          <w:szCs w:val="24"/>
        </w:rPr>
        <w:t>Bankruptcy</w:t>
      </w:r>
    </w:p>
    <w:p w:rsidR="00AC316B" w:rsidRDefault="00AC316B" w:rsidP="00AC316B">
      <w:pPr>
        <w:pStyle w:val="ListParagraph"/>
        <w:numPr>
          <w:ilvl w:val="0"/>
          <w:numId w:val="21"/>
        </w:numPr>
        <w:rPr>
          <w:rFonts w:ascii="Arial" w:hAnsi="Arial" w:cs="Arial"/>
          <w:sz w:val="24"/>
          <w:szCs w:val="24"/>
        </w:rPr>
      </w:pPr>
      <w:r>
        <w:rPr>
          <w:rFonts w:ascii="Arial" w:hAnsi="Arial" w:cs="Arial"/>
          <w:sz w:val="24"/>
          <w:szCs w:val="24"/>
        </w:rPr>
        <w:t>County court money judgements</w:t>
      </w:r>
    </w:p>
    <w:p w:rsidR="00AC316B" w:rsidRDefault="00AC316B" w:rsidP="00AC316B">
      <w:pPr>
        <w:pStyle w:val="ListParagraph"/>
        <w:numPr>
          <w:ilvl w:val="0"/>
          <w:numId w:val="21"/>
        </w:numPr>
        <w:rPr>
          <w:rFonts w:ascii="Arial" w:hAnsi="Arial" w:cs="Arial"/>
          <w:sz w:val="24"/>
          <w:szCs w:val="24"/>
        </w:rPr>
      </w:pPr>
      <w:r>
        <w:rPr>
          <w:rFonts w:ascii="Arial" w:hAnsi="Arial" w:cs="Arial"/>
          <w:sz w:val="24"/>
          <w:szCs w:val="24"/>
        </w:rPr>
        <w:t>Committal to prison proceedings</w:t>
      </w:r>
    </w:p>
    <w:p w:rsidR="00AC316B" w:rsidRDefault="00AC316B" w:rsidP="00AC316B">
      <w:pPr>
        <w:pStyle w:val="ListParagraph"/>
        <w:numPr>
          <w:ilvl w:val="0"/>
          <w:numId w:val="21"/>
        </w:numPr>
        <w:rPr>
          <w:rFonts w:ascii="Arial" w:hAnsi="Arial" w:cs="Arial"/>
          <w:sz w:val="24"/>
          <w:szCs w:val="24"/>
        </w:rPr>
      </w:pPr>
      <w:r>
        <w:rPr>
          <w:rFonts w:ascii="Arial" w:hAnsi="Arial" w:cs="Arial"/>
          <w:sz w:val="24"/>
          <w:szCs w:val="24"/>
        </w:rPr>
        <w:t>Charging Orders</w:t>
      </w:r>
    </w:p>
    <w:p w:rsidR="00B34DB7" w:rsidRDefault="00B34DB7" w:rsidP="00AC316B">
      <w:pPr>
        <w:pStyle w:val="ListParagraph"/>
        <w:numPr>
          <w:ilvl w:val="0"/>
          <w:numId w:val="21"/>
        </w:numPr>
        <w:rPr>
          <w:rFonts w:ascii="Arial" w:hAnsi="Arial" w:cs="Arial"/>
          <w:sz w:val="24"/>
          <w:szCs w:val="24"/>
        </w:rPr>
      </w:pPr>
      <w:r>
        <w:rPr>
          <w:rFonts w:ascii="Arial" w:hAnsi="Arial" w:cs="Arial"/>
          <w:sz w:val="24"/>
          <w:szCs w:val="24"/>
        </w:rPr>
        <w:t>Sale of properties</w:t>
      </w:r>
    </w:p>
    <w:p w:rsidR="00B34DB7" w:rsidRPr="00AC316B" w:rsidRDefault="00B34DB7" w:rsidP="00AC316B">
      <w:pPr>
        <w:pStyle w:val="ListParagraph"/>
        <w:numPr>
          <w:ilvl w:val="0"/>
          <w:numId w:val="21"/>
        </w:numPr>
        <w:rPr>
          <w:rFonts w:ascii="Arial" w:hAnsi="Arial" w:cs="Arial"/>
          <w:sz w:val="24"/>
          <w:szCs w:val="24"/>
        </w:rPr>
      </w:pPr>
      <w:r>
        <w:rPr>
          <w:rFonts w:ascii="Arial" w:hAnsi="Arial" w:cs="Arial"/>
          <w:sz w:val="24"/>
          <w:szCs w:val="24"/>
        </w:rPr>
        <w:t>Eviction</w:t>
      </w:r>
    </w:p>
    <w:p w:rsidR="00872323" w:rsidRPr="00872323" w:rsidRDefault="00872323" w:rsidP="00872323">
      <w:pPr>
        <w:jc w:val="both"/>
        <w:rPr>
          <w:rFonts w:ascii="Arial" w:eastAsia="Calibri" w:hAnsi="Arial" w:cs="Arial"/>
          <w:color w:val="C00000"/>
          <w:sz w:val="24"/>
          <w:szCs w:val="24"/>
        </w:rPr>
      </w:pPr>
      <w:r>
        <w:rPr>
          <w:rFonts w:ascii="Arial" w:hAnsi="Arial" w:cs="Arial"/>
          <w:sz w:val="24"/>
          <w:szCs w:val="24"/>
        </w:rPr>
        <w:t>Attached to this policy at Appendix A is a flow chart showing the enforcement process for each debt collection process along with a descript</w:t>
      </w:r>
      <w:r w:rsidR="00354F8F">
        <w:rPr>
          <w:rFonts w:ascii="Arial" w:hAnsi="Arial" w:cs="Arial"/>
          <w:sz w:val="24"/>
          <w:szCs w:val="24"/>
        </w:rPr>
        <w:t xml:space="preserve">ion of the enforcement options at Appendix </w:t>
      </w:r>
      <w:proofErr w:type="gramStart"/>
      <w:r w:rsidR="00354F8F">
        <w:rPr>
          <w:rFonts w:ascii="Arial" w:hAnsi="Arial" w:cs="Arial"/>
          <w:sz w:val="24"/>
          <w:szCs w:val="24"/>
        </w:rPr>
        <w:t>B.</w:t>
      </w:r>
      <w:proofErr w:type="gramEnd"/>
      <w:r>
        <w:rPr>
          <w:rFonts w:ascii="Arial" w:hAnsi="Arial" w:cs="Arial"/>
          <w:sz w:val="24"/>
          <w:szCs w:val="24"/>
        </w:rPr>
        <w:t xml:space="preserve"> </w:t>
      </w:r>
    </w:p>
    <w:p w:rsidR="00E86C96" w:rsidRDefault="00B34DB7" w:rsidP="004A1A65">
      <w:pPr>
        <w:pStyle w:val="ListParagraph"/>
        <w:ind w:left="0"/>
        <w:jc w:val="both"/>
        <w:rPr>
          <w:rFonts w:ascii="Arial" w:hAnsi="Arial" w:cs="Arial"/>
          <w:b/>
          <w:sz w:val="28"/>
          <w:szCs w:val="28"/>
          <w:u w:val="single"/>
        </w:rPr>
      </w:pPr>
      <w:r>
        <w:rPr>
          <w:rFonts w:ascii="Arial" w:hAnsi="Arial" w:cs="Arial"/>
          <w:sz w:val="24"/>
          <w:szCs w:val="24"/>
        </w:rPr>
        <w:t xml:space="preserve">The Debt Recovery Agents contracted with </w:t>
      </w:r>
      <w:r w:rsidR="00315036">
        <w:rPr>
          <w:rFonts w:ascii="Arial" w:hAnsi="Arial" w:cs="Arial"/>
          <w:sz w:val="24"/>
          <w:szCs w:val="24"/>
        </w:rPr>
        <w:t xml:space="preserve">us </w:t>
      </w:r>
      <w:r>
        <w:rPr>
          <w:rFonts w:ascii="Arial" w:hAnsi="Arial" w:cs="Arial"/>
          <w:sz w:val="24"/>
          <w:szCs w:val="24"/>
        </w:rPr>
        <w:t xml:space="preserve">have signed up to </w:t>
      </w:r>
      <w:r w:rsidR="00315036">
        <w:rPr>
          <w:rFonts w:ascii="Arial" w:hAnsi="Arial" w:cs="Arial"/>
          <w:sz w:val="24"/>
          <w:szCs w:val="24"/>
        </w:rPr>
        <w:t xml:space="preserve">our </w:t>
      </w:r>
      <w:r>
        <w:rPr>
          <w:rFonts w:ascii="Arial" w:hAnsi="Arial" w:cs="Arial"/>
          <w:sz w:val="24"/>
          <w:szCs w:val="24"/>
        </w:rPr>
        <w:t>corporate vulnerability criteria and Code of Conduct.</w:t>
      </w:r>
    </w:p>
    <w:p w:rsidR="00E86C96" w:rsidRDefault="00E86C96" w:rsidP="004A1A65">
      <w:pPr>
        <w:pStyle w:val="ListParagraph"/>
        <w:ind w:left="0"/>
        <w:jc w:val="both"/>
        <w:rPr>
          <w:rFonts w:ascii="Arial" w:hAnsi="Arial" w:cs="Arial"/>
          <w:b/>
          <w:sz w:val="28"/>
          <w:szCs w:val="28"/>
          <w:u w:val="single"/>
        </w:rPr>
      </w:pPr>
    </w:p>
    <w:p w:rsidR="00386FAF" w:rsidRDefault="00C13F50" w:rsidP="00B36677">
      <w:pPr>
        <w:pStyle w:val="ListParagraph"/>
        <w:ind w:left="0"/>
        <w:rPr>
          <w:rFonts w:ascii="Arial" w:hAnsi="Arial" w:cs="Arial"/>
          <w:b/>
          <w:sz w:val="28"/>
          <w:szCs w:val="28"/>
          <w:u w:val="single"/>
        </w:rPr>
      </w:pPr>
      <w:r>
        <w:rPr>
          <w:rFonts w:ascii="Arial" w:hAnsi="Arial" w:cs="Arial"/>
          <w:b/>
          <w:sz w:val="28"/>
          <w:szCs w:val="28"/>
          <w:u w:val="single"/>
        </w:rPr>
        <w:t>Writing Debts</w:t>
      </w:r>
      <w:r w:rsidRPr="00C13F50">
        <w:rPr>
          <w:rFonts w:ascii="Arial" w:hAnsi="Arial" w:cs="Arial"/>
          <w:b/>
          <w:sz w:val="28"/>
          <w:szCs w:val="28"/>
          <w:u w:val="single"/>
        </w:rPr>
        <w:t xml:space="preserve"> off</w:t>
      </w:r>
    </w:p>
    <w:p w:rsidR="00C13F50" w:rsidRDefault="00C13F50" w:rsidP="004A1A65">
      <w:pPr>
        <w:jc w:val="both"/>
        <w:rPr>
          <w:rFonts w:ascii="Arial" w:hAnsi="Arial" w:cs="Arial"/>
          <w:sz w:val="24"/>
          <w:szCs w:val="24"/>
        </w:rPr>
      </w:pPr>
      <w:r>
        <w:rPr>
          <w:rFonts w:ascii="Arial" w:hAnsi="Arial" w:cs="Arial"/>
          <w:sz w:val="24"/>
          <w:szCs w:val="24"/>
        </w:rPr>
        <w:t>If all appropriate recovery methods have been exhausted</w:t>
      </w:r>
      <w:r w:rsidR="00343056">
        <w:rPr>
          <w:rFonts w:ascii="Arial" w:hAnsi="Arial" w:cs="Arial"/>
          <w:sz w:val="24"/>
          <w:szCs w:val="24"/>
        </w:rPr>
        <w:t xml:space="preserve"> and </w:t>
      </w:r>
      <w:r w:rsidR="00315036">
        <w:rPr>
          <w:rFonts w:ascii="Arial" w:hAnsi="Arial" w:cs="Arial"/>
          <w:sz w:val="24"/>
          <w:szCs w:val="24"/>
        </w:rPr>
        <w:t>we are</w:t>
      </w:r>
      <w:r w:rsidR="00343056">
        <w:rPr>
          <w:rFonts w:ascii="Arial" w:hAnsi="Arial" w:cs="Arial"/>
          <w:sz w:val="24"/>
          <w:szCs w:val="24"/>
        </w:rPr>
        <w:t xml:space="preserve"> unable to recover the debt then a recommendation will be put forward that the debt is written off.  All debts to </w:t>
      </w:r>
      <w:r w:rsidR="00315036">
        <w:rPr>
          <w:rFonts w:ascii="Arial" w:hAnsi="Arial" w:cs="Arial"/>
          <w:sz w:val="24"/>
          <w:szCs w:val="24"/>
        </w:rPr>
        <w:t xml:space="preserve">us </w:t>
      </w:r>
      <w:r w:rsidR="00D72FFB">
        <w:rPr>
          <w:rFonts w:ascii="Arial" w:hAnsi="Arial" w:cs="Arial"/>
          <w:sz w:val="24"/>
          <w:szCs w:val="24"/>
        </w:rPr>
        <w:t xml:space="preserve">will </w:t>
      </w:r>
      <w:r w:rsidR="00343056">
        <w:rPr>
          <w:rFonts w:ascii="Arial" w:hAnsi="Arial" w:cs="Arial"/>
          <w:sz w:val="24"/>
          <w:szCs w:val="24"/>
        </w:rPr>
        <w:t xml:space="preserve">be </w:t>
      </w:r>
      <w:proofErr w:type="spellStart"/>
      <w:r w:rsidR="00343056">
        <w:rPr>
          <w:rFonts w:ascii="Arial" w:hAnsi="Arial" w:cs="Arial"/>
          <w:sz w:val="24"/>
          <w:szCs w:val="24"/>
        </w:rPr>
        <w:t>actioned</w:t>
      </w:r>
      <w:proofErr w:type="spellEnd"/>
      <w:r w:rsidR="00343056">
        <w:rPr>
          <w:rFonts w:ascii="Arial" w:hAnsi="Arial" w:cs="Arial"/>
          <w:sz w:val="24"/>
          <w:szCs w:val="24"/>
        </w:rPr>
        <w:t xml:space="preserve"> in accordance with Financial Regulations.  </w:t>
      </w:r>
    </w:p>
    <w:p w:rsidR="00343056" w:rsidRDefault="00B36677" w:rsidP="00AF7A21">
      <w:pPr>
        <w:rPr>
          <w:rFonts w:ascii="Arial" w:hAnsi="Arial" w:cs="Arial"/>
          <w:b/>
          <w:sz w:val="28"/>
          <w:szCs w:val="28"/>
          <w:u w:val="single"/>
        </w:rPr>
      </w:pPr>
      <w:r w:rsidRPr="00B36677">
        <w:rPr>
          <w:rFonts w:ascii="Arial" w:hAnsi="Arial" w:cs="Arial"/>
          <w:b/>
          <w:sz w:val="28"/>
          <w:szCs w:val="28"/>
          <w:u w:val="single"/>
        </w:rPr>
        <w:lastRenderedPageBreak/>
        <w:t>Monitoring the Policy</w:t>
      </w:r>
    </w:p>
    <w:p w:rsidR="00B36677" w:rsidRPr="00B36677" w:rsidRDefault="00315036" w:rsidP="004A1A65">
      <w:pPr>
        <w:jc w:val="both"/>
        <w:rPr>
          <w:rFonts w:ascii="Arial" w:hAnsi="Arial" w:cs="Arial"/>
          <w:sz w:val="24"/>
          <w:szCs w:val="24"/>
        </w:rPr>
      </w:pPr>
      <w:r>
        <w:rPr>
          <w:rFonts w:ascii="Arial" w:hAnsi="Arial" w:cs="Arial"/>
          <w:sz w:val="24"/>
          <w:szCs w:val="24"/>
        </w:rPr>
        <w:t xml:space="preserve">We </w:t>
      </w:r>
      <w:r w:rsidR="00B36677">
        <w:rPr>
          <w:rFonts w:ascii="Arial" w:hAnsi="Arial" w:cs="Arial"/>
          <w:sz w:val="24"/>
          <w:szCs w:val="24"/>
        </w:rPr>
        <w:t xml:space="preserve">use </w:t>
      </w:r>
      <w:r w:rsidR="00B36677" w:rsidRPr="00B36677">
        <w:rPr>
          <w:rFonts w:ascii="Arial" w:hAnsi="Arial" w:cs="Arial"/>
          <w:sz w:val="24"/>
          <w:szCs w:val="24"/>
        </w:rPr>
        <w:t>data collected both internally within the Council and externally with our partner agencies, debt collectors, bailiffs, insolvency practitioners etc. to review and report on the impact of this policy and associated service specific policies and procedures.</w:t>
      </w:r>
    </w:p>
    <w:p w:rsidR="00B36677" w:rsidRPr="00B36677" w:rsidRDefault="00B36677" w:rsidP="00AF7A21">
      <w:pPr>
        <w:rPr>
          <w:rFonts w:ascii="Arial" w:hAnsi="Arial" w:cs="Arial"/>
          <w:sz w:val="24"/>
          <w:szCs w:val="24"/>
        </w:rPr>
      </w:pPr>
    </w:p>
    <w:sectPr w:rsidR="00B36677" w:rsidRPr="00B3667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3B5" w:rsidRDefault="002A53B5" w:rsidP="00AF7A21">
      <w:pPr>
        <w:spacing w:after="0" w:line="240" w:lineRule="auto"/>
      </w:pPr>
      <w:r>
        <w:separator/>
      </w:r>
    </w:p>
  </w:endnote>
  <w:endnote w:type="continuationSeparator" w:id="0">
    <w:p w:rsidR="002A53B5" w:rsidRDefault="002A53B5" w:rsidP="00AF7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303394"/>
      <w:docPartObj>
        <w:docPartGallery w:val="Page Numbers (Bottom of Page)"/>
        <w:docPartUnique/>
      </w:docPartObj>
    </w:sdtPr>
    <w:sdtEndPr>
      <w:rPr>
        <w:noProof/>
      </w:rPr>
    </w:sdtEndPr>
    <w:sdtContent>
      <w:p w:rsidR="004D2EB1" w:rsidRDefault="004D2EB1">
        <w:pPr>
          <w:pStyle w:val="Footer"/>
        </w:pPr>
        <w:r>
          <w:fldChar w:fldCharType="begin"/>
        </w:r>
        <w:r>
          <w:instrText xml:space="preserve"> PAGE   \* MERGEFORMAT </w:instrText>
        </w:r>
        <w:r>
          <w:fldChar w:fldCharType="separate"/>
        </w:r>
        <w:r w:rsidR="005F626B">
          <w:rPr>
            <w:noProof/>
          </w:rPr>
          <w:t>1</w:t>
        </w:r>
        <w:r>
          <w:rPr>
            <w:noProof/>
          </w:rPr>
          <w:fldChar w:fldCharType="end"/>
        </w:r>
      </w:p>
    </w:sdtContent>
  </w:sdt>
  <w:p w:rsidR="004D2EB1" w:rsidRDefault="004D2E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3B5" w:rsidRDefault="002A53B5" w:rsidP="00AF7A21">
      <w:pPr>
        <w:spacing w:after="0" w:line="240" w:lineRule="auto"/>
      </w:pPr>
      <w:r>
        <w:separator/>
      </w:r>
    </w:p>
  </w:footnote>
  <w:footnote w:type="continuationSeparator" w:id="0">
    <w:p w:rsidR="002A53B5" w:rsidRDefault="002A53B5" w:rsidP="00AF7A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EB1" w:rsidRDefault="005F626B">
    <w:pPr>
      <w:pStyle w:val="Header"/>
    </w:pPr>
    <w:sdt>
      <w:sdtPr>
        <w:id w:val="1267426923"/>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rsidR="004D2EB1" w:rsidRDefault="004D2E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E3BE3B"/>
    <w:multiLevelType w:val="hybridMultilevel"/>
    <w:tmpl w:val="5BB538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8C1CBC1"/>
    <w:multiLevelType w:val="hybridMultilevel"/>
    <w:tmpl w:val="8F01A1F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6128D1"/>
    <w:multiLevelType w:val="hybridMultilevel"/>
    <w:tmpl w:val="DB70DD3A"/>
    <w:lvl w:ilvl="0" w:tplc="245C39B2">
      <w:start w:val="1"/>
      <w:numFmt w:val="bullet"/>
      <w:lvlText w:val="–"/>
      <w:lvlJc w:val="left"/>
      <w:pPr>
        <w:ind w:left="1080" w:hanging="360"/>
      </w:pPr>
      <w:rPr>
        <w:rFonts w:ascii="Arial" w:hAnsi="Arial" w:hint="default"/>
      </w:rPr>
    </w:lvl>
    <w:lvl w:ilvl="1" w:tplc="08090003">
      <w:start w:val="1"/>
      <w:numFmt w:val="bullet"/>
      <w:lvlText w:val="o"/>
      <w:lvlJc w:val="left"/>
      <w:pPr>
        <w:ind w:left="1800" w:hanging="360"/>
      </w:pPr>
      <w:rPr>
        <w:rFonts w:ascii="Courier New" w:hAnsi="Courier New" w:cs="Courier New" w:hint="default"/>
      </w:rPr>
    </w:lvl>
    <w:lvl w:ilvl="2" w:tplc="245C39B2">
      <w:start w:val="1"/>
      <w:numFmt w:val="bullet"/>
      <w:lvlText w:val="–"/>
      <w:lvlJc w:val="left"/>
      <w:pPr>
        <w:ind w:left="2520" w:hanging="360"/>
      </w:pPr>
      <w:rPr>
        <w:rFonts w:ascii="Arial" w:hAnsi="Arial"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1E31050"/>
    <w:multiLevelType w:val="hybridMultilevel"/>
    <w:tmpl w:val="012EAB00"/>
    <w:lvl w:ilvl="0" w:tplc="245C39B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961B26"/>
    <w:multiLevelType w:val="hybridMultilevel"/>
    <w:tmpl w:val="516E389E"/>
    <w:lvl w:ilvl="0" w:tplc="245C39B2">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8A5053A"/>
    <w:multiLevelType w:val="hybridMultilevel"/>
    <w:tmpl w:val="530EA09A"/>
    <w:lvl w:ilvl="0" w:tplc="245C39B2">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E496DD6"/>
    <w:multiLevelType w:val="hybridMultilevel"/>
    <w:tmpl w:val="6DE0AD66"/>
    <w:lvl w:ilvl="0" w:tplc="654CAF8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092768"/>
    <w:multiLevelType w:val="hybridMultilevel"/>
    <w:tmpl w:val="103AC5C4"/>
    <w:lvl w:ilvl="0" w:tplc="245C39B2">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C02486C"/>
    <w:multiLevelType w:val="hybridMultilevel"/>
    <w:tmpl w:val="216C7DDA"/>
    <w:lvl w:ilvl="0" w:tplc="245C39B2">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1104125"/>
    <w:multiLevelType w:val="hybridMultilevel"/>
    <w:tmpl w:val="74963484"/>
    <w:lvl w:ilvl="0" w:tplc="DC7ABFE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0B5D85"/>
    <w:multiLevelType w:val="hybridMultilevel"/>
    <w:tmpl w:val="C43A7CB4"/>
    <w:lvl w:ilvl="0" w:tplc="245C39B2">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77A6633"/>
    <w:multiLevelType w:val="hybridMultilevel"/>
    <w:tmpl w:val="6192827A"/>
    <w:lvl w:ilvl="0" w:tplc="C37E69AC">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47D03F53"/>
    <w:multiLevelType w:val="hybridMultilevel"/>
    <w:tmpl w:val="F9781EB4"/>
    <w:lvl w:ilvl="0" w:tplc="6B787B48">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B91DB1"/>
    <w:multiLevelType w:val="hybridMultilevel"/>
    <w:tmpl w:val="339AFCB0"/>
    <w:lvl w:ilvl="0" w:tplc="2C44A8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780E49"/>
    <w:multiLevelType w:val="multilevel"/>
    <w:tmpl w:val="6DF02F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5364A98"/>
    <w:multiLevelType w:val="hybridMultilevel"/>
    <w:tmpl w:val="AC106FE6"/>
    <w:lvl w:ilvl="0" w:tplc="523A0CFE">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810BE6"/>
    <w:multiLevelType w:val="hybridMultilevel"/>
    <w:tmpl w:val="737CF64C"/>
    <w:lvl w:ilvl="0" w:tplc="245C39B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9B6FAE"/>
    <w:multiLevelType w:val="hybridMultilevel"/>
    <w:tmpl w:val="6216714C"/>
    <w:lvl w:ilvl="0" w:tplc="245C39B2">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0F776FC"/>
    <w:multiLevelType w:val="multilevel"/>
    <w:tmpl w:val="053629D6"/>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26E48CB"/>
    <w:multiLevelType w:val="hybridMultilevel"/>
    <w:tmpl w:val="7D3E5B88"/>
    <w:lvl w:ilvl="0" w:tplc="373EA12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2AD2702"/>
    <w:multiLevelType w:val="hybridMultilevel"/>
    <w:tmpl w:val="57E8C344"/>
    <w:lvl w:ilvl="0" w:tplc="245C39B2">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4595C5F"/>
    <w:multiLevelType w:val="hybridMultilevel"/>
    <w:tmpl w:val="8BF227A0"/>
    <w:lvl w:ilvl="0" w:tplc="4FB06506">
      <w:numFmt w:val="bullet"/>
      <w:lvlText w:val="-"/>
      <w:lvlJc w:val="left"/>
      <w:pPr>
        <w:ind w:left="360" w:hanging="360"/>
      </w:pPr>
      <w:rPr>
        <w:rFonts w:ascii="Arial" w:eastAsia="Times New Roman" w:hAnsi="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2">
    <w:nsid w:val="7F7916D1"/>
    <w:multiLevelType w:val="hybridMultilevel"/>
    <w:tmpl w:val="18F61B44"/>
    <w:lvl w:ilvl="0" w:tplc="245C39B2">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14"/>
  </w:num>
  <w:num w:numId="4">
    <w:abstractNumId w:val="18"/>
  </w:num>
  <w:num w:numId="5">
    <w:abstractNumId w:val="10"/>
  </w:num>
  <w:num w:numId="6">
    <w:abstractNumId w:val="20"/>
  </w:num>
  <w:num w:numId="7">
    <w:abstractNumId w:val="8"/>
  </w:num>
  <w:num w:numId="8">
    <w:abstractNumId w:val="21"/>
  </w:num>
  <w:num w:numId="9">
    <w:abstractNumId w:val="4"/>
  </w:num>
  <w:num w:numId="10">
    <w:abstractNumId w:val="5"/>
  </w:num>
  <w:num w:numId="11">
    <w:abstractNumId w:val="17"/>
  </w:num>
  <w:num w:numId="12">
    <w:abstractNumId w:val="1"/>
  </w:num>
  <w:num w:numId="13">
    <w:abstractNumId w:val="0"/>
  </w:num>
  <w:num w:numId="14">
    <w:abstractNumId w:val="19"/>
  </w:num>
  <w:num w:numId="15">
    <w:abstractNumId w:val="11"/>
  </w:num>
  <w:num w:numId="16">
    <w:abstractNumId w:val="13"/>
  </w:num>
  <w:num w:numId="17">
    <w:abstractNumId w:val="15"/>
  </w:num>
  <w:num w:numId="18">
    <w:abstractNumId w:val="9"/>
  </w:num>
  <w:num w:numId="19">
    <w:abstractNumId w:val="16"/>
  </w:num>
  <w:num w:numId="20">
    <w:abstractNumId w:val="7"/>
  </w:num>
  <w:num w:numId="21">
    <w:abstractNumId w:val="3"/>
  </w:num>
  <w:num w:numId="22">
    <w:abstractNumId w:val="15"/>
  </w:num>
  <w:num w:numId="23">
    <w:abstractNumId w:val="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941"/>
    <w:rsid w:val="0007542C"/>
    <w:rsid w:val="000863F6"/>
    <w:rsid w:val="00091864"/>
    <w:rsid w:val="00097524"/>
    <w:rsid w:val="000B40CD"/>
    <w:rsid w:val="000E0986"/>
    <w:rsid w:val="001777E7"/>
    <w:rsid w:val="0018529C"/>
    <w:rsid w:val="001A0E84"/>
    <w:rsid w:val="001A5F67"/>
    <w:rsid w:val="001D3358"/>
    <w:rsid w:val="001E367A"/>
    <w:rsid w:val="001E7BD9"/>
    <w:rsid w:val="001F252A"/>
    <w:rsid w:val="00200442"/>
    <w:rsid w:val="0022243D"/>
    <w:rsid w:val="002451DB"/>
    <w:rsid w:val="002551D5"/>
    <w:rsid w:val="00277318"/>
    <w:rsid w:val="00290E7B"/>
    <w:rsid w:val="002A53B5"/>
    <w:rsid w:val="002B156B"/>
    <w:rsid w:val="00306F88"/>
    <w:rsid w:val="003133E8"/>
    <w:rsid w:val="00315036"/>
    <w:rsid w:val="00320439"/>
    <w:rsid w:val="0032066F"/>
    <w:rsid w:val="00343056"/>
    <w:rsid w:val="00354F8F"/>
    <w:rsid w:val="00374639"/>
    <w:rsid w:val="00386FAF"/>
    <w:rsid w:val="00390BFD"/>
    <w:rsid w:val="00395F02"/>
    <w:rsid w:val="003B174D"/>
    <w:rsid w:val="003B4525"/>
    <w:rsid w:val="003C7C41"/>
    <w:rsid w:val="00425581"/>
    <w:rsid w:val="00430893"/>
    <w:rsid w:val="004437BE"/>
    <w:rsid w:val="00496470"/>
    <w:rsid w:val="004A1A65"/>
    <w:rsid w:val="004B51A0"/>
    <w:rsid w:val="004C2E3C"/>
    <w:rsid w:val="004D2EB1"/>
    <w:rsid w:val="004E10F3"/>
    <w:rsid w:val="00501AFF"/>
    <w:rsid w:val="00510552"/>
    <w:rsid w:val="0052216D"/>
    <w:rsid w:val="00522180"/>
    <w:rsid w:val="00533066"/>
    <w:rsid w:val="005573B6"/>
    <w:rsid w:val="00560273"/>
    <w:rsid w:val="00576DEC"/>
    <w:rsid w:val="0058515D"/>
    <w:rsid w:val="00591DB4"/>
    <w:rsid w:val="005A390B"/>
    <w:rsid w:val="005C40A8"/>
    <w:rsid w:val="005C6DB5"/>
    <w:rsid w:val="005E2936"/>
    <w:rsid w:val="005E7908"/>
    <w:rsid w:val="005F626B"/>
    <w:rsid w:val="00612CE1"/>
    <w:rsid w:val="0061342B"/>
    <w:rsid w:val="0062243A"/>
    <w:rsid w:val="00647048"/>
    <w:rsid w:val="00682DE8"/>
    <w:rsid w:val="00683E89"/>
    <w:rsid w:val="00693C8A"/>
    <w:rsid w:val="006B0421"/>
    <w:rsid w:val="00714E8A"/>
    <w:rsid w:val="0072413C"/>
    <w:rsid w:val="00760B78"/>
    <w:rsid w:val="00763B96"/>
    <w:rsid w:val="007830BC"/>
    <w:rsid w:val="00786A2B"/>
    <w:rsid w:val="007A1496"/>
    <w:rsid w:val="007A2788"/>
    <w:rsid w:val="007C1138"/>
    <w:rsid w:val="007D11A0"/>
    <w:rsid w:val="007D2D7F"/>
    <w:rsid w:val="0080119E"/>
    <w:rsid w:val="008124A6"/>
    <w:rsid w:val="0082198A"/>
    <w:rsid w:val="00837612"/>
    <w:rsid w:val="0086697D"/>
    <w:rsid w:val="00866D23"/>
    <w:rsid w:val="00872323"/>
    <w:rsid w:val="008817A4"/>
    <w:rsid w:val="008A0840"/>
    <w:rsid w:val="008B59FA"/>
    <w:rsid w:val="008B5E93"/>
    <w:rsid w:val="008D126E"/>
    <w:rsid w:val="008D2630"/>
    <w:rsid w:val="008F69DF"/>
    <w:rsid w:val="00905A97"/>
    <w:rsid w:val="009238EE"/>
    <w:rsid w:val="0093190E"/>
    <w:rsid w:val="00947E63"/>
    <w:rsid w:val="00951D37"/>
    <w:rsid w:val="009649E7"/>
    <w:rsid w:val="009A79B8"/>
    <w:rsid w:val="009B3812"/>
    <w:rsid w:val="009F026D"/>
    <w:rsid w:val="009F3EE3"/>
    <w:rsid w:val="00A23EF8"/>
    <w:rsid w:val="00A25A73"/>
    <w:rsid w:val="00A5244C"/>
    <w:rsid w:val="00A53677"/>
    <w:rsid w:val="00A57E65"/>
    <w:rsid w:val="00A77574"/>
    <w:rsid w:val="00A85EC1"/>
    <w:rsid w:val="00AC316B"/>
    <w:rsid w:val="00AC70A1"/>
    <w:rsid w:val="00AD7CDB"/>
    <w:rsid w:val="00AF7A21"/>
    <w:rsid w:val="00B041E8"/>
    <w:rsid w:val="00B06125"/>
    <w:rsid w:val="00B34DB7"/>
    <w:rsid w:val="00B36677"/>
    <w:rsid w:val="00B37003"/>
    <w:rsid w:val="00B60A7A"/>
    <w:rsid w:val="00BB0EC2"/>
    <w:rsid w:val="00BD171B"/>
    <w:rsid w:val="00BE6C35"/>
    <w:rsid w:val="00BF0DFE"/>
    <w:rsid w:val="00BF2CA7"/>
    <w:rsid w:val="00C1123B"/>
    <w:rsid w:val="00C13F50"/>
    <w:rsid w:val="00C2181F"/>
    <w:rsid w:val="00C2776F"/>
    <w:rsid w:val="00C31448"/>
    <w:rsid w:val="00C624FA"/>
    <w:rsid w:val="00C76402"/>
    <w:rsid w:val="00C81FD7"/>
    <w:rsid w:val="00C879D2"/>
    <w:rsid w:val="00CA5293"/>
    <w:rsid w:val="00CB30F6"/>
    <w:rsid w:val="00CD1B2A"/>
    <w:rsid w:val="00CF0951"/>
    <w:rsid w:val="00D0670F"/>
    <w:rsid w:val="00D3201A"/>
    <w:rsid w:val="00D45872"/>
    <w:rsid w:val="00D72FFB"/>
    <w:rsid w:val="00D76FEA"/>
    <w:rsid w:val="00DB1B67"/>
    <w:rsid w:val="00DC4160"/>
    <w:rsid w:val="00E2399C"/>
    <w:rsid w:val="00E34CBF"/>
    <w:rsid w:val="00E4226A"/>
    <w:rsid w:val="00E62ECB"/>
    <w:rsid w:val="00E63996"/>
    <w:rsid w:val="00E86C96"/>
    <w:rsid w:val="00EC5084"/>
    <w:rsid w:val="00ED2570"/>
    <w:rsid w:val="00EE6284"/>
    <w:rsid w:val="00F35215"/>
    <w:rsid w:val="00F469EC"/>
    <w:rsid w:val="00F96F32"/>
    <w:rsid w:val="00FC03FC"/>
    <w:rsid w:val="00FF0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80119E"/>
    <w:pPr>
      <w:keepNext/>
      <w:spacing w:after="0" w:line="240" w:lineRule="auto"/>
      <w:jc w:val="both"/>
      <w:outlineLvl w:val="2"/>
    </w:pPr>
    <w:rPr>
      <w:rFonts w:ascii="Arial" w:eastAsia="Times New Roman" w:hAnsi="Arial" w:cs="Arial"/>
      <w:b/>
      <w:bCs/>
      <w:color w:val="008000"/>
      <w:sz w:val="24"/>
      <w:szCs w:val="24"/>
      <w:u w:val="single"/>
    </w:rPr>
  </w:style>
  <w:style w:type="paragraph" w:styleId="Heading4">
    <w:name w:val="heading 4"/>
    <w:basedOn w:val="Normal"/>
    <w:next w:val="Normal"/>
    <w:link w:val="Heading4Char"/>
    <w:autoRedefine/>
    <w:qFormat/>
    <w:rsid w:val="0080119E"/>
    <w:pPr>
      <w:keepNext/>
      <w:spacing w:after="0" w:line="240" w:lineRule="auto"/>
      <w:jc w:val="right"/>
      <w:outlineLvl w:val="3"/>
    </w:pPr>
    <w:rPr>
      <w:rFonts w:ascii="Arial" w:eastAsia="Times New Roman" w:hAnsi="Arial" w:cs="Times New Roman"/>
      <w:b/>
      <w:bCs/>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A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A21"/>
  </w:style>
  <w:style w:type="paragraph" w:styleId="Footer">
    <w:name w:val="footer"/>
    <w:basedOn w:val="Normal"/>
    <w:link w:val="FooterChar"/>
    <w:uiPriority w:val="99"/>
    <w:unhideWhenUsed/>
    <w:rsid w:val="00AF7A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A21"/>
  </w:style>
  <w:style w:type="paragraph" w:styleId="BalloonText">
    <w:name w:val="Balloon Text"/>
    <w:basedOn w:val="Normal"/>
    <w:link w:val="BalloonTextChar"/>
    <w:uiPriority w:val="99"/>
    <w:semiHidden/>
    <w:unhideWhenUsed/>
    <w:rsid w:val="00AF7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A21"/>
    <w:rPr>
      <w:rFonts w:ascii="Tahoma" w:hAnsi="Tahoma" w:cs="Tahoma"/>
      <w:sz w:val="16"/>
      <w:szCs w:val="16"/>
    </w:rPr>
  </w:style>
  <w:style w:type="paragraph" w:styleId="ListParagraph">
    <w:name w:val="List Paragraph"/>
    <w:basedOn w:val="Normal"/>
    <w:uiPriority w:val="34"/>
    <w:qFormat/>
    <w:rsid w:val="008124A6"/>
    <w:pPr>
      <w:ind w:left="720"/>
      <w:contextualSpacing/>
    </w:pPr>
  </w:style>
  <w:style w:type="character" w:styleId="CommentReference">
    <w:name w:val="annotation reference"/>
    <w:basedOn w:val="DefaultParagraphFont"/>
    <w:uiPriority w:val="99"/>
    <w:semiHidden/>
    <w:unhideWhenUsed/>
    <w:rsid w:val="001D3358"/>
    <w:rPr>
      <w:sz w:val="16"/>
      <w:szCs w:val="16"/>
    </w:rPr>
  </w:style>
  <w:style w:type="paragraph" w:styleId="CommentText">
    <w:name w:val="annotation text"/>
    <w:basedOn w:val="Normal"/>
    <w:link w:val="CommentTextChar"/>
    <w:uiPriority w:val="99"/>
    <w:semiHidden/>
    <w:unhideWhenUsed/>
    <w:rsid w:val="001D3358"/>
    <w:pPr>
      <w:spacing w:line="240" w:lineRule="auto"/>
    </w:pPr>
    <w:rPr>
      <w:sz w:val="20"/>
      <w:szCs w:val="20"/>
    </w:rPr>
  </w:style>
  <w:style w:type="character" w:customStyle="1" w:styleId="CommentTextChar">
    <w:name w:val="Comment Text Char"/>
    <w:basedOn w:val="DefaultParagraphFont"/>
    <w:link w:val="CommentText"/>
    <w:uiPriority w:val="99"/>
    <w:semiHidden/>
    <w:rsid w:val="001D3358"/>
    <w:rPr>
      <w:sz w:val="20"/>
      <w:szCs w:val="20"/>
    </w:rPr>
  </w:style>
  <w:style w:type="paragraph" w:styleId="CommentSubject">
    <w:name w:val="annotation subject"/>
    <w:basedOn w:val="CommentText"/>
    <w:next w:val="CommentText"/>
    <w:link w:val="CommentSubjectChar"/>
    <w:uiPriority w:val="99"/>
    <w:semiHidden/>
    <w:unhideWhenUsed/>
    <w:rsid w:val="001D3358"/>
    <w:rPr>
      <w:b/>
      <w:bCs/>
    </w:rPr>
  </w:style>
  <w:style w:type="character" w:customStyle="1" w:styleId="CommentSubjectChar">
    <w:name w:val="Comment Subject Char"/>
    <w:basedOn w:val="CommentTextChar"/>
    <w:link w:val="CommentSubject"/>
    <w:uiPriority w:val="99"/>
    <w:semiHidden/>
    <w:rsid w:val="001D3358"/>
    <w:rPr>
      <w:b/>
      <w:bCs/>
      <w:sz w:val="20"/>
      <w:szCs w:val="20"/>
    </w:rPr>
  </w:style>
  <w:style w:type="paragraph" w:styleId="NormalWeb">
    <w:name w:val="Normal (Web)"/>
    <w:basedOn w:val="Normal"/>
    <w:uiPriority w:val="99"/>
    <w:unhideWhenUsed/>
    <w:rsid w:val="008817A4"/>
    <w:rPr>
      <w:rFonts w:ascii="Times New Roman" w:hAnsi="Times New Roman" w:cs="Times New Roman"/>
      <w:sz w:val="24"/>
      <w:szCs w:val="24"/>
    </w:rPr>
  </w:style>
  <w:style w:type="paragraph" w:customStyle="1" w:styleId="Default">
    <w:name w:val="Default"/>
    <w:rsid w:val="00560273"/>
    <w:pPr>
      <w:autoSpaceDE w:val="0"/>
      <w:autoSpaceDN w:val="0"/>
      <w:adjustRightInd w:val="0"/>
      <w:spacing w:after="0" w:line="240" w:lineRule="auto"/>
    </w:pPr>
    <w:rPr>
      <w:rFonts w:ascii="Verdana" w:hAnsi="Verdana" w:cs="Verdana"/>
      <w:color w:val="000000"/>
      <w:sz w:val="24"/>
      <w:szCs w:val="24"/>
    </w:rPr>
  </w:style>
  <w:style w:type="character" w:customStyle="1" w:styleId="Heading3Char">
    <w:name w:val="Heading 3 Char"/>
    <w:basedOn w:val="DefaultParagraphFont"/>
    <w:link w:val="Heading3"/>
    <w:rsid w:val="0080119E"/>
    <w:rPr>
      <w:rFonts w:ascii="Arial" w:eastAsia="Times New Roman" w:hAnsi="Arial" w:cs="Arial"/>
      <w:b/>
      <w:bCs/>
      <w:color w:val="008000"/>
      <w:sz w:val="24"/>
      <w:szCs w:val="24"/>
      <w:u w:val="single"/>
    </w:rPr>
  </w:style>
  <w:style w:type="character" w:customStyle="1" w:styleId="Heading4Char">
    <w:name w:val="Heading 4 Char"/>
    <w:basedOn w:val="DefaultParagraphFont"/>
    <w:link w:val="Heading4"/>
    <w:rsid w:val="0080119E"/>
    <w:rPr>
      <w:rFonts w:ascii="Arial" w:eastAsia="Times New Roman" w:hAnsi="Arial" w:cs="Times New Roman"/>
      <w:b/>
      <w:bCs/>
      <w:sz w:val="24"/>
      <w:szCs w:val="28"/>
      <w:u w:val="single"/>
    </w:rPr>
  </w:style>
  <w:style w:type="paragraph" w:styleId="BodyTextIndent">
    <w:name w:val="Body Text Indent"/>
    <w:basedOn w:val="Normal"/>
    <w:link w:val="BodyTextIndentChar"/>
    <w:rsid w:val="0080119E"/>
    <w:pPr>
      <w:spacing w:after="0" w:line="240" w:lineRule="auto"/>
      <w:ind w:left="720" w:hanging="72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rsid w:val="0080119E"/>
    <w:rPr>
      <w:rFonts w:ascii="Arial" w:eastAsia="Times New Roman" w:hAnsi="Arial" w:cs="Arial"/>
      <w:sz w:val="24"/>
      <w:szCs w:val="24"/>
    </w:rPr>
  </w:style>
  <w:style w:type="paragraph" w:styleId="BodyText">
    <w:name w:val="Body Text"/>
    <w:basedOn w:val="Normal"/>
    <w:link w:val="BodyTextChar"/>
    <w:rsid w:val="0080119E"/>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80119E"/>
    <w:rPr>
      <w:rFonts w:ascii="Arial" w:eastAsia="Times New Roman" w:hAnsi="Arial" w:cs="Arial"/>
      <w:sz w:val="24"/>
      <w:szCs w:val="24"/>
    </w:rPr>
  </w:style>
  <w:style w:type="table" w:styleId="TableGrid">
    <w:name w:val="Table Grid"/>
    <w:basedOn w:val="TableNormal"/>
    <w:uiPriority w:val="59"/>
    <w:rsid w:val="008219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
    <w:name w:val="Char Char Char Char Char Char Char Char"/>
    <w:basedOn w:val="Normal"/>
    <w:rsid w:val="005E7908"/>
    <w:pPr>
      <w:spacing w:after="160" w:line="240" w:lineRule="exact"/>
    </w:pPr>
    <w:rPr>
      <w:rFonts w:ascii="Tahoma" w:eastAsia="Times New Roman" w:hAnsi="Tahoma" w:cs="Times New Roman"/>
      <w:sz w:val="20"/>
      <w:szCs w:val="20"/>
      <w:lang w:eastAsia="en-GB"/>
    </w:rPr>
  </w:style>
  <w:style w:type="paragraph" w:customStyle="1" w:styleId="CharCharCharCharCharCharCharChar0">
    <w:name w:val="Char Char Char Char Char Char Char Char"/>
    <w:basedOn w:val="Normal"/>
    <w:rsid w:val="00FC03FC"/>
    <w:pPr>
      <w:spacing w:after="160" w:line="240" w:lineRule="exact"/>
    </w:pPr>
    <w:rPr>
      <w:rFonts w:ascii="Tahoma" w:eastAsia="Times New Roman" w:hAnsi="Tahoma"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80119E"/>
    <w:pPr>
      <w:keepNext/>
      <w:spacing w:after="0" w:line="240" w:lineRule="auto"/>
      <w:jc w:val="both"/>
      <w:outlineLvl w:val="2"/>
    </w:pPr>
    <w:rPr>
      <w:rFonts w:ascii="Arial" w:eastAsia="Times New Roman" w:hAnsi="Arial" w:cs="Arial"/>
      <w:b/>
      <w:bCs/>
      <w:color w:val="008000"/>
      <w:sz w:val="24"/>
      <w:szCs w:val="24"/>
      <w:u w:val="single"/>
    </w:rPr>
  </w:style>
  <w:style w:type="paragraph" w:styleId="Heading4">
    <w:name w:val="heading 4"/>
    <w:basedOn w:val="Normal"/>
    <w:next w:val="Normal"/>
    <w:link w:val="Heading4Char"/>
    <w:autoRedefine/>
    <w:qFormat/>
    <w:rsid w:val="0080119E"/>
    <w:pPr>
      <w:keepNext/>
      <w:spacing w:after="0" w:line="240" w:lineRule="auto"/>
      <w:jc w:val="right"/>
      <w:outlineLvl w:val="3"/>
    </w:pPr>
    <w:rPr>
      <w:rFonts w:ascii="Arial" w:eastAsia="Times New Roman" w:hAnsi="Arial" w:cs="Times New Roman"/>
      <w:b/>
      <w:bCs/>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A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A21"/>
  </w:style>
  <w:style w:type="paragraph" w:styleId="Footer">
    <w:name w:val="footer"/>
    <w:basedOn w:val="Normal"/>
    <w:link w:val="FooterChar"/>
    <w:uiPriority w:val="99"/>
    <w:unhideWhenUsed/>
    <w:rsid w:val="00AF7A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A21"/>
  </w:style>
  <w:style w:type="paragraph" w:styleId="BalloonText">
    <w:name w:val="Balloon Text"/>
    <w:basedOn w:val="Normal"/>
    <w:link w:val="BalloonTextChar"/>
    <w:uiPriority w:val="99"/>
    <w:semiHidden/>
    <w:unhideWhenUsed/>
    <w:rsid w:val="00AF7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A21"/>
    <w:rPr>
      <w:rFonts w:ascii="Tahoma" w:hAnsi="Tahoma" w:cs="Tahoma"/>
      <w:sz w:val="16"/>
      <w:szCs w:val="16"/>
    </w:rPr>
  </w:style>
  <w:style w:type="paragraph" w:styleId="ListParagraph">
    <w:name w:val="List Paragraph"/>
    <w:basedOn w:val="Normal"/>
    <w:uiPriority w:val="34"/>
    <w:qFormat/>
    <w:rsid w:val="008124A6"/>
    <w:pPr>
      <w:ind w:left="720"/>
      <w:contextualSpacing/>
    </w:pPr>
  </w:style>
  <w:style w:type="character" w:styleId="CommentReference">
    <w:name w:val="annotation reference"/>
    <w:basedOn w:val="DefaultParagraphFont"/>
    <w:uiPriority w:val="99"/>
    <w:semiHidden/>
    <w:unhideWhenUsed/>
    <w:rsid w:val="001D3358"/>
    <w:rPr>
      <w:sz w:val="16"/>
      <w:szCs w:val="16"/>
    </w:rPr>
  </w:style>
  <w:style w:type="paragraph" w:styleId="CommentText">
    <w:name w:val="annotation text"/>
    <w:basedOn w:val="Normal"/>
    <w:link w:val="CommentTextChar"/>
    <w:uiPriority w:val="99"/>
    <w:semiHidden/>
    <w:unhideWhenUsed/>
    <w:rsid w:val="001D3358"/>
    <w:pPr>
      <w:spacing w:line="240" w:lineRule="auto"/>
    </w:pPr>
    <w:rPr>
      <w:sz w:val="20"/>
      <w:szCs w:val="20"/>
    </w:rPr>
  </w:style>
  <w:style w:type="character" w:customStyle="1" w:styleId="CommentTextChar">
    <w:name w:val="Comment Text Char"/>
    <w:basedOn w:val="DefaultParagraphFont"/>
    <w:link w:val="CommentText"/>
    <w:uiPriority w:val="99"/>
    <w:semiHidden/>
    <w:rsid w:val="001D3358"/>
    <w:rPr>
      <w:sz w:val="20"/>
      <w:szCs w:val="20"/>
    </w:rPr>
  </w:style>
  <w:style w:type="paragraph" w:styleId="CommentSubject">
    <w:name w:val="annotation subject"/>
    <w:basedOn w:val="CommentText"/>
    <w:next w:val="CommentText"/>
    <w:link w:val="CommentSubjectChar"/>
    <w:uiPriority w:val="99"/>
    <w:semiHidden/>
    <w:unhideWhenUsed/>
    <w:rsid w:val="001D3358"/>
    <w:rPr>
      <w:b/>
      <w:bCs/>
    </w:rPr>
  </w:style>
  <w:style w:type="character" w:customStyle="1" w:styleId="CommentSubjectChar">
    <w:name w:val="Comment Subject Char"/>
    <w:basedOn w:val="CommentTextChar"/>
    <w:link w:val="CommentSubject"/>
    <w:uiPriority w:val="99"/>
    <w:semiHidden/>
    <w:rsid w:val="001D3358"/>
    <w:rPr>
      <w:b/>
      <w:bCs/>
      <w:sz w:val="20"/>
      <w:szCs w:val="20"/>
    </w:rPr>
  </w:style>
  <w:style w:type="paragraph" w:styleId="NormalWeb">
    <w:name w:val="Normal (Web)"/>
    <w:basedOn w:val="Normal"/>
    <w:uiPriority w:val="99"/>
    <w:unhideWhenUsed/>
    <w:rsid w:val="008817A4"/>
    <w:rPr>
      <w:rFonts w:ascii="Times New Roman" w:hAnsi="Times New Roman" w:cs="Times New Roman"/>
      <w:sz w:val="24"/>
      <w:szCs w:val="24"/>
    </w:rPr>
  </w:style>
  <w:style w:type="paragraph" w:customStyle="1" w:styleId="Default">
    <w:name w:val="Default"/>
    <w:rsid w:val="00560273"/>
    <w:pPr>
      <w:autoSpaceDE w:val="0"/>
      <w:autoSpaceDN w:val="0"/>
      <w:adjustRightInd w:val="0"/>
      <w:spacing w:after="0" w:line="240" w:lineRule="auto"/>
    </w:pPr>
    <w:rPr>
      <w:rFonts w:ascii="Verdana" w:hAnsi="Verdana" w:cs="Verdana"/>
      <w:color w:val="000000"/>
      <w:sz w:val="24"/>
      <w:szCs w:val="24"/>
    </w:rPr>
  </w:style>
  <w:style w:type="character" w:customStyle="1" w:styleId="Heading3Char">
    <w:name w:val="Heading 3 Char"/>
    <w:basedOn w:val="DefaultParagraphFont"/>
    <w:link w:val="Heading3"/>
    <w:rsid w:val="0080119E"/>
    <w:rPr>
      <w:rFonts w:ascii="Arial" w:eastAsia="Times New Roman" w:hAnsi="Arial" w:cs="Arial"/>
      <w:b/>
      <w:bCs/>
      <w:color w:val="008000"/>
      <w:sz w:val="24"/>
      <w:szCs w:val="24"/>
      <w:u w:val="single"/>
    </w:rPr>
  </w:style>
  <w:style w:type="character" w:customStyle="1" w:styleId="Heading4Char">
    <w:name w:val="Heading 4 Char"/>
    <w:basedOn w:val="DefaultParagraphFont"/>
    <w:link w:val="Heading4"/>
    <w:rsid w:val="0080119E"/>
    <w:rPr>
      <w:rFonts w:ascii="Arial" w:eastAsia="Times New Roman" w:hAnsi="Arial" w:cs="Times New Roman"/>
      <w:b/>
      <w:bCs/>
      <w:sz w:val="24"/>
      <w:szCs w:val="28"/>
      <w:u w:val="single"/>
    </w:rPr>
  </w:style>
  <w:style w:type="paragraph" w:styleId="BodyTextIndent">
    <w:name w:val="Body Text Indent"/>
    <w:basedOn w:val="Normal"/>
    <w:link w:val="BodyTextIndentChar"/>
    <w:rsid w:val="0080119E"/>
    <w:pPr>
      <w:spacing w:after="0" w:line="240" w:lineRule="auto"/>
      <w:ind w:left="720" w:hanging="72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rsid w:val="0080119E"/>
    <w:rPr>
      <w:rFonts w:ascii="Arial" w:eastAsia="Times New Roman" w:hAnsi="Arial" w:cs="Arial"/>
      <w:sz w:val="24"/>
      <w:szCs w:val="24"/>
    </w:rPr>
  </w:style>
  <w:style w:type="paragraph" w:styleId="BodyText">
    <w:name w:val="Body Text"/>
    <w:basedOn w:val="Normal"/>
    <w:link w:val="BodyTextChar"/>
    <w:rsid w:val="0080119E"/>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80119E"/>
    <w:rPr>
      <w:rFonts w:ascii="Arial" w:eastAsia="Times New Roman" w:hAnsi="Arial" w:cs="Arial"/>
      <w:sz w:val="24"/>
      <w:szCs w:val="24"/>
    </w:rPr>
  </w:style>
  <w:style w:type="table" w:styleId="TableGrid">
    <w:name w:val="Table Grid"/>
    <w:basedOn w:val="TableNormal"/>
    <w:uiPriority w:val="59"/>
    <w:rsid w:val="008219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
    <w:name w:val="Char Char Char Char Char Char Char Char"/>
    <w:basedOn w:val="Normal"/>
    <w:rsid w:val="005E7908"/>
    <w:pPr>
      <w:spacing w:after="160" w:line="240" w:lineRule="exact"/>
    </w:pPr>
    <w:rPr>
      <w:rFonts w:ascii="Tahoma" w:eastAsia="Times New Roman" w:hAnsi="Tahoma" w:cs="Times New Roman"/>
      <w:sz w:val="20"/>
      <w:szCs w:val="20"/>
      <w:lang w:eastAsia="en-GB"/>
    </w:rPr>
  </w:style>
  <w:style w:type="paragraph" w:customStyle="1" w:styleId="CharCharCharCharCharCharCharChar0">
    <w:name w:val="Char Char Char Char Char Char Char Char"/>
    <w:basedOn w:val="Normal"/>
    <w:rsid w:val="00FC03FC"/>
    <w:pPr>
      <w:spacing w:after="160" w:line="240" w:lineRule="exact"/>
    </w:pPr>
    <w:rPr>
      <w:rFonts w:ascii="Tahoma" w:eastAsia="Times New Roman" w:hAnsi="Tahoma"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784141">
      <w:bodyDiv w:val="1"/>
      <w:marLeft w:val="0"/>
      <w:marRight w:val="0"/>
      <w:marTop w:val="0"/>
      <w:marBottom w:val="0"/>
      <w:divBdr>
        <w:top w:val="none" w:sz="0" w:space="0" w:color="auto"/>
        <w:left w:val="none" w:sz="0" w:space="0" w:color="auto"/>
        <w:bottom w:val="none" w:sz="0" w:space="0" w:color="auto"/>
        <w:right w:val="none" w:sz="0" w:space="0" w:color="auto"/>
      </w:divBdr>
    </w:div>
    <w:div w:id="1845168157">
      <w:bodyDiv w:val="1"/>
      <w:marLeft w:val="0"/>
      <w:marRight w:val="0"/>
      <w:marTop w:val="0"/>
      <w:marBottom w:val="0"/>
      <w:divBdr>
        <w:top w:val="none" w:sz="0" w:space="0" w:color="auto"/>
        <w:left w:val="none" w:sz="0" w:space="0" w:color="auto"/>
        <w:bottom w:val="none" w:sz="0" w:space="0" w:color="auto"/>
        <w:right w:val="none" w:sz="0" w:space="0" w:color="auto"/>
      </w:divBdr>
      <w:divsChild>
        <w:div w:id="733550029">
          <w:marLeft w:val="0"/>
          <w:marRight w:val="0"/>
          <w:marTop w:val="0"/>
          <w:marBottom w:val="0"/>
          <w:divBdr>
            <w:top w:val="none" w:sz="0" w:space="0" w:color="auto"/>
            <w:left w:val="none" w:sz="0" w:space="0" w:color="auto"/>
            <w:bottom w:val="none" w:sz="0" w:space="0" w:color="auto"/>
            <w:right w:val="none" w:sz="0" w:space="0" w:color="auto"/>
          </w:divBdr>
          <w:divsChild>
            <w:div w:id="680163734">
              <w:marLeft w:val="0"/>
              <w:marRight w:val="0"/>
              <w:marTop w:val="0"/>
              <w:marBottom w:val="0"/>
              <w:divBdr>
                <w:top w:val="none" w:sz="0" w:space="0" w:color="auto"/>
                <w:left w:val="none" w:sz="0" w:space="0" w:color="auto"/>
                <w:bottom w:val="none" w:sz="0" w:space="0" w:color="auto"/>
                <w:right w:val="none" w:sz="0" w:space="0" w:color="auto"/>
              </w:divBdr>
              <w:divsChild>
                <w:div w:id="1080101366">
                  <w:marLeft w:val="0"/>
                  <w:marRight w:val="0"/>
                  <w:marTop w:val="0"/>
                  <w:marBottom w:val="0"/>
                  <w:divBdr>
                    <w:top w:val="none" w:sz="0" w:space="0" w:color="auto"/>
                    <w:left w:val="none" w:sz="0" w:space="0" w:color="auto"/>
                    <w:bottom w:val="none" w:sz="0" w:space="0" w:color="auto"/>
                    <w:right w:val="none" w:sz="0" w:space="0" w:color="auto"/>
                  </w:divBdr>
                  <w:divsChild>
                    <w:div w:id="1863937584">
                      <w:marLeft w:val="0"/>
                      <w:marRight w:val="0"/>
                      <w:marTop w:val="0"/>
                      <w:marBottom w:val="0"/>
                      <w:divBdr>
                        <w:top w:val="none" w:sz="0" w:space="0" w:color="auto"/>
                        <w:left w:val="none" w:sz="0" w:space="0" w:color="auto"/>
                        <w:bottom w:val="none" w:sz="0" w:space="0" w:color="auto"/>
                        <w:right w:val="none" w:sz="0" w:space="0" w:color="auto"/>
                      </w:divBdr>
                      <w:divsChild>
                        <w:div w:id="1395355185">
                          <w:marLeft w:val="0"/>
                          <w:marRight w:val="0"/>
                          <w:marTop w:val="0"/>
                          <w:marBottom w:val="0"/>
                          <w:divBdr>
                            <w:top w:val="none" w:sz="0" w:space="0" w:color="auto"/>
                            <w:left w:val="none" w:sz="0" w:space="0" w:color="auto"/>
                            <w:bottom w:val="none" w:sz="0" w:space="0" w:color="auto"/>
                            <w:right w:val="none" w:sz="0" w:space="0" w:color="auto"/>
                          </w:divBdr>
                          <w:divsChild>
                            <w:div w:id="236591888">
                              <w:marLeft w:val="0"/>
                              <w:marRight w:val="0"/>
                              <w:marTop w:val="0"/>
                              <w:marBottom w:val="0"/>
                              <w:divBdr>
                                <w:top w:val="none" w:sz="0" w:space="0" w:color="auto"/>
                                <w:left w:val="none" w:sz="0" w:space="0" w:color="auto"/>
                                <w:bottom w:val="none" w:sz="0" w:space="0" w:color="auto"/>
                                <w:right w:val="none" w:sz="0" w:space="0" w:color="auto"/>
                              </w:divBdr>
                              <w:divsChild>
                                <w:div w:id="928661899">
                                  <w:marLeft w:val="0"/>
                                  <w:marRight w:val="0"/>
                                  <w:marTop w:val="0"/>
                                  <w:marBottom w:val="0"/>
                                  <w:divBdr>
                                    <w:top w:val="none" w:sz="0" w:space="0" w:color="auto"/>
                                    <w:left w:val="none" w:sz="0" w:space="0" w:color="auto"/>
                                    <w:bottom w:val="none" w:sz="0" w:space="0" w:color="auto"/>
                                    <w:right w:val="none" w:sz="0" w:space="0" w:color="auto"/>
                                  </w:divBdr>
                                  <w:divsChild>
                                    <w:div w:id="1566799061">
                                      <w:marLeft w:val="0"/>
                                      <w:marRight w:val="0"/>
                                      <w:marTop w:val="0"/>
                                      <w:marBottom w:val="0"/>
                                      <w:divBdr>
                                        <w:top w:val="none" w:sz="0" w:space="0" w:color="auto"/>
                                        <w:left w:val="none" w:sz="0" w:space="0" w:color="auto"/>
                                        <w:bottom w:val="none" w:sz="0" w:space="0" w:color="auto"/>
                                        <w:right w:val="none" w:sz="0" w:space="0" w:color="auto"/>
                                      </w:divBdr>
                                      <w:divsChild>
                                        <w:div w:id="151356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280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02275-21E3-469F-980C-3F1ABFB3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2938</Words>
  <Characters>16750</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19649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Bernie.Beckett</dc:creator>
  <cp:keywords/>
  <dc:description/>
  <cp:lastModifiedBy>Fern Silverio</cp:lastModifiedBy>
  <cp:revision>2</cp:revision>
  <cp:lastPrinted>2013-11-26T16:06:00Z</cp:lastPrinted>
  <dcterms:created xsi:type="dcterms:W3CDTF">2013-12-20T12:54:00Z</dcterms:created>
  <dcterms:modified xsi:type="dcterms:W3CDTF">2013-12-20T12:54:00Z</dcterms:modified>
</cp:coreProperties>
</file>